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9458" w14:textId="7BA21772" w:rsidR="00EA03ED" w:rsidRPr="003A73B8" w:rsidRDefault="00EA03ED" w:rsidP="009C61E3">
      <w:pPr>
        <w:spacing w:line="0" w:lineRule="atLeast"/>
        <w:jc w:val="center"/>
        <w:rPr>
          <w:rFonts w:eastAsia="標楷體"/>
          <w:b/>
          <w:spacing w:val="20"/>
          <w:sz w:val="48"/>
          <w:szCs w:val="48"/>
        </w:rPr>
      </w:pPr>
      <w:r w:rsidRPr="003A73B8">
        <w:rPr>
          <w:rFonts w:eastAsia="標楷體"/>
          <w:b/>
          <w:spacing w:val="20"/>
          <w:sz w:val="48"/>
          <w:szCs w:val="48"/>
        </w:rPr>
        <w:t>金射</w:t>
      </w:r>
      <w:proofErr w:type="gramStart"/>
      <w:r w:rsidRPr="003A73B8">
        <w:rPr>
          <w:rFonts w:eastAsia="標楷體"/>
          <w:b/>
          <w:spacing w:val="20"/>
          <w:sz w:val="48"/>
          <w:szCs w:val="48"/>
        </w:rPr>
        <w:t>仕</w:t>
      </w:r>
      <w:proofErr w:type="gramEnd"/>
      <w:r w:rsidRPr="003A73B8">
        <w:rPr>
          <w:rFonts w:eastAsia="標楷體"/>
          <w:b/>
          <w:spacing w:val="20"/>
          <w:sz w:val="48"/>
          <w:szCs w:val="48"/>
        </w:rPr>
        <w:t>國際有限公司</w:t>
      </w:r>
    </w:p>
    <w:p w14:paraId="4DE0DAB2" w14:textId="53BAE8BA" w:rsidR="00AA6EB4" w:rsidRPr="003A73B8" w:rsidRDefault="00AA6EB4" w:rsidP="009C61E3">
      <w:pPr>
        <w:spacing w:line="0" w:lineRule="atLeast"/>
        <w:jc w:val="center"/>
        <w:rPr>
          <w:rFonts w:eastAsia="標楷體"/>
          <w:b/>
          <w:spacing w:val="20"/>
          <w:sz w:val="48"/>
          <w:szCs w:val="48"/>
        </w:rPr>
      </w:pPr>
      <w:r w:rsidRPr="003A73B8">
        <w:rPr>
          <w:rFonts w:eastAsia="標楷體"/>
          <w:b/>
          <w:spacing w:val="20"/>
          <w:sz w:val="48"/>
          <w:szCs w:val="48"/>
        </w:rPr>
        <w:t>宇漾國際有限公司</w:t>
      </w:r>
    </w:p>
    <w:p w14:paraId="21105662" w14:textId="2B5297E7" w:rsidR="00442238" w:rsidRPr="003A73B8" w:rsidRDefault="00EA03ED" w:rsidP="00442238">
      <w:pPr>
        <w:spacing w:line="0" w:lineRule="atLeast"/>
        <w:jc w:val="center"/>
        <w:rPr>
          <w:rFonts w:eastAsia="標楷體"/>
        </w:rPr>
      </w:pPr>
      <w:r w:rsidRPr="003A73B8">
        <w:rPr>
          <w:rFonts w:eastAsia="標楷體"/>
        </w:rPr>
        <w:t>電話：</w:t>
      </w:r>
      <w:r w:rsidRPr="003A73B8">
        <w:rPr>
          <w:rFonts w:eastAsia="標楷體"/>
        </w:rPr>
        <w:t>02-2912</w:t>
      </w:r>
      <w:r w:rsidR="0071728A">
        <w:rPr>
          <w:rFonts w:eastAsia="標楷體" w:hint="eastAsia"/>
        </w:rPr>
        <w:t>-</w:t>
      </w:r>
      <w:r w:rsidRPr="003A73B8">
        <w:rPr>
          <w:rFonts w:eastAsia="標楷體"/>
        </w:rPr>
        <w:t xml:space="preserve">9799   </w:t>
      </w:r>
      <w:r w:rsidRPr="003A73B8">
        <w:rPr>
          <w:rFonts w:eastAsia="標楷體"/>
        </w:rPr>
        <w:t>傳真：</w:t>
      </w:r>
      <w:r w:rsidRPr="003A73B8">
        <w:rPr>
          <w:rFonts w:eastAsia="標楷體"/>
        </w:rPr>
        <w:t>02-2918</w:t>
      </w:r>
      <w:r w:rsidR="0071728A">
        <w:rPr>
          <w:rFonts w:eastAsia="標楷體" w:hint="eastAsia"/>
        </w:rPr>
        <w:t>-</w:t>
      </w:r>
      <w:r w:rsidRPr="003A73B8">
        <w:rPr>
          <w:rFonts w:eastAsia="標楷體"/>
        </w:rPr>
        <w:t>2327</w:t>
      </w:r>
      <w:r w:rsidR="00442238">
        <w:rPr>
          <w:rFonts w:eastAsia="標楷體" w:hint="eastAsia"/>
        </w:rPr>
        <w:t xml:space="preserve">   </w:t>
      </w:r>
      <w:r w:rsidR="00442238" w:rsidRPr="003A73B8">
        <w:rPr>
          <w:rFonts w:eastAsia="標楷體"/>
        </w:rPr>
        <w:t>新北市新店區中正路</w:t>
      </w:r>
      <w:r w:rsidR="00442238" w:rsidRPr="003A73B8">
        <w:rPr>
          <w:rFonts w:eastAsia="標楷體"/>
        </w:rPr>
        <w:t>26</w:t>
      </w:r>
      <w:r w:rsidR="00442238" w:rsidRPr="003A73B8">
        <w:rPr>
          <w:rFonts w:eastAsia="標楷體"/>
        </w:rPr>
        <w:t>號</w:t>
      </w:r>
      <w:r w:rsidR="00442238" w:rsidRPr="003A73B8">
        <w:rPr>
          <w:rFonts w:eastAsia="標楷體"/>
        </w:rPr>
        <w:t>1</w:t>
      </w:r>
      <w:r w:rsidR="00442238" w:rsidRPr="003A73B8">
        <w:rPr>
          <w:rFonts w:eastAsia="標楷體"/>
        </w:rPr>
        <w:t>樓</w:t>
      </w:r>
    </w:p>
    <w:p w14:paraId="2867A15E" w14:textId="0556B09C" w:rsidR="00EA03ED" w:rsidRPr="003A73B8" w:rsidRDefault="00EA03ED" w:rsidP="008618C7">
      <w:pPr>
        <w:spacing w:line="0" w:lineRule="atLeast"/>
        <w:jc w:val="center"/>
        <w:rPr>
          <w:rFonts w:eastAsia="標楷體"/>
        </w:rPr>
      </w:pPr>
      <w:r w:rsidRPr="0071728A">
        <w:rPr>
          <w:rFonts w:eastAsia="標楷體"/>
        </w:rPr>
        <w:t>E-mail</w:t>
      </w:r>
      <w:r w:rsidRPr="0071728A">
        <w:rPr>
          <w:rFonts w:eastAsia="標楷體"/>
        </w:rPr>
        <w:t>：</w:t>
      </w:r>
      <w:r>
        <w:fldChar w:fldCharType="begin"/>
      </w:r>
      <w:r>
        <w:instrText>HYPERLINK "mailto:battery.power@msa.hinet.net"</w:instrText>
      </w:r>
      <w:r>
        <w:fldChar w:fldCharType="separate"/>
      </w:r>
      <w:r w:rsidRPr="0071728A">
        <w:rPr>
          <w:rStyle w:val="a3"/>
          <w:rFonts w:eastAsia="標楷體"/>
          <w:color w:val="auto"/>
        </w:rPr>
        <w:t>battery.power@msa.hinet.net</w:t>
      </w:r>
      <w:r>
        <w:fldChar w:fldCharType="end"/>
      </w:r>
    </w:p>
    <w:p w14:paraId="2AA64CEB" w14:textId="6209D108" w:rsidR="00EA03ED" w:rsidRPr="001C44D1" w:rsidRDefault="003A73B8" w:rsidP="00AA6EB4">
      <w:pPr>
        <w:jc w:val="center"/>
        <w:rPr>
          <w:rFonts w:eastAsia="標楷體"/>
          <w:spacing w:val="20"/>
          <w:sz w:val="40"/>
          <w:szCs w:val="40"/>
        </w:rPr>
      </w:pPr>
      <w:r w:rsidRPr="001C44D1">
        <w:rPr>
          <w:rFonts w:eastAsia="標楷體"/>
          <w:spacing w:val="20"/>
          <w:sz w:val="40"/>
          <w:szCs w:val="40"/>
        </w:rPr>
        <w:t>價格調整通知</w:t>
      </w:r>
    </w:p>
    <w:p w14:paraId="1500DF51" w14:textId="7944F468" w:rsidR="00EA03ED" w:rsidRPr="003A73B8" w:rsidRDefault="0053294A" w:rsidP="003A73B8">
      <w:pPr>
        <w:jc w:val="both"/>
        <w:rPr>
          <w:rFonts w:eastAsia="標楷體"/>
          <w:spacing w:val="20"/>
          <w:sz w:val="28"/>
          <w:szCs w:val="28"/>
        </w:rPr>
      </w:pPr>
      <w:r w:rsidRPr="008618C7">
        <w:rPr>
          <w:rFonts w:eastAsia="標楷體"/>
          <w:spacing w:val="20"/>
          <w:sz w:val="28"/>
          <w:szCs w:val="28"/>
        </w:rPr>
        <w:t>致</w:t>
      </w:r>
      <w:r w:rsidR="00EA03ED" w:rsidRPr="003A73B8">
        <w:rPr>
          <w:rFonts w:eastAsia="標楷體"/>
          <w:spacing w:val="20"/>
          <w:sz w:val="28"/>
          <w:szCs w:val="28"/>
        </w:rPr>
        <w:t>親愛的客</w:t>
      </w:r>
      <w:r w:rsidR="008618C7">
        <w:rPr>
          <w:rFonts w:eastAsia="標楷體" w:hint="eastAsia"/>
          <w:spacing w:val="20"/>
          <w:sz w:val="28"/>
          <w:szCs w:val="28"/>
        </w:rPr>
        <w:t>戶</w:t>
      </w:r>
      <w:r w:rsidR="008618C7">
        <w:rPr>
          <w:rFonts w:eastAsia="標楷體" w:hint="eastAsia"/>
          <w:spacing w:val="20"/>
          <w:sz w:val="28"/>
          <w:szCs w:val="28"/>
        </w:rPr>
        <w:t>,</w:t>
      </w:r>
    </w:p>
    <w:p w14:paraId="29450252" w14:textId="25DCED39" w:rsidR="00F6331E" w:rsidRPr="008618C7" w:rsidRDefault="008A0B59" w:rsidP="008618C7">
      <w:pPr>
        <w:spacing w:line="400" w:lineRule="exact"/>
        <w:ind w:rightChars="-56" w:right="-134" w:firstLineChars="200" w:firstLine="640"/>
        <w:jc w:val="both"/>
        <w:rPr>
          <w:rFonts w:eastAsia="標楷體" w:hint="eastAsia"/>
          <w:spacing w:val="20"/>
          <w:sz w:val="28"/>
          <w:szCs w:val="28"/>
        </w:rPr>
      </w:pPr>
      <w:r w:rsidRPr="008A0B59">
        <w:rPr>
          <w:rFonts w:eastAsia="標楷體"/>
          <w:spacing w:val="20"/>
          <w:sz w:val="28"/>
          <w:szCs w:val="28"/>
        </w:rPr>
        <w:t>感謝貴公司多年來對本公司產品之支持與愛護，使本公司得以持續成長與精進，謹此致上誠摯謝意。</w:t>
      </w:r>
    </w:p>
    <w:p w14:paraId="1C0B0778" w14:textId="1F0E9860" w:rsidR="002322F3" w:rsidRDefault="008A0B59" w:rsidP="008618C7">
      <w:pPr>
        <w:spacing w:line="400" w:lineRule="exact"/>
        <w:ind w:firstLineChars="200" w:firstLine="640"/>
        <w:jc w:val="both"/>
        <w:rPr>
          <w:rFonts w:eastAsia="標楷體"/>
          <w:noProof/>
          <w:spacing w:val="20"/>
          <w:sz w:val="28"/>
          <w:szCs w:val="28"/>
        </w:rPr>
      </w:pPr>
      <w:r w:rsidRPr="008A0B59">
        <w:rPr>
          <w:rFonts w:eastAsia="標楷體"/>
          <w:spacing w:val="20"/>
          <w:sz w:val="28"/>
          <w:szCs w:val="28"/>
        </w:rPr>
        <w:t>近日接獲</w:t>
      </w:r>
      <w:r w:rsidRPr="008A0B59">
        <w:rPr>
          <w:rFonts w:eastAsia="標楷體"/>
          <w:spacing w:val="20"/>
          <w:sz w:val="28"/>
          <w:szCs w:val="28"/>
        </w:rPr>
        <w:t xml:space="preserve"> </w:t>
      </w:r>
      <w:proofErr w:type="spellStart"/>
      <w:r w:rsidRPr="008A0B59">
        <w:rPr>
          <w:rFonts w:eastAsia="標楷體"/>
          <w:spacing w:val="20"/>
          <w:sz w:val="28"/>
          <w:szCs w:val="28"/>
        </w:rPr>
        <w:t>maxell</w:t>
      </w:r>
      <w:proofErr w:type="spellEnd"/>
      <w:r w:rsidRPr="008A0B59">
        <w:rPr>
          <w:rFonts w:eastAsia="標楷體"/>
          <w:spacing w:val="20"/>
          <w:sz w:val="28"/>
          <w:szCs w:val="28"/>
        </w:rPr>
        <w:t>、</w:t>
      </w:r>
      <w:r w:rsidRPr="008A0B59">
        <w:rPr>
          <w:rFonts w:eastAsia="標楷體"/>
          <w:spacing w:val="20"/>
          <w:sz w:val="28"/>
          <w:szCs w:val="28"/>
        </w:rPr>
        <w:t xml:space="preserve">SEIZAIKEN </w:t>
      </w:r>
      <w:r w:rsidRPr="008A0B59">
        <w:rPr>
          <w:rFonts w:eastAsia="標楷體"/>
          <w:spacing w:val="20"/>
          <w:sz w:val="28"/>
          <w:szCs w:val="28"/>
        </w:rPr>
        <w:t>及</w:t>
      </w:r>
      <w:r w:rsidRPr="008A0B59">
        <w:rPr>
          <w:rFonts w:eastAsia="標楷體"/>
          <w:spacing w:val="20"/>
          <w:sz w:val="28"/>
          <w:szCs w:val="28"/>
        </w:rPr>
        <w:t xml:space="preserve"> Renata </w:t>
      </w:r>
      <w:r w:rsidRPr="008A0B59">
        <w:rPr>
          <w:rFonts w:eastAsia="標楷體"/>
          <w:spacing w:val="20"/>
          <w:sz w:val="28"/>
          <w:szCs w:val="28"/>
        </w:rPr>
        <w:t>原廠通知，因國際銀價大幅上揚（詳如下圖），對以白銀為主要原料之氧化銀電池生產成本造成顯著影響，</w:t>
      </w:r>
      <w:proofErr w:type="gramStart"/>
      <w:r w:rsidRPr="008A0B59">
        <w:rPr>
          <w:rFonts w:eastAsia="標楷體"/>
          <w:spacing w:val="20"/>
          <w:sz w:val="28"/>
          <w:szCs w:val="28"/>
        </w:rPr>
        <w:t>故原廠</w:t>
      </w:r>
      <w:proofErr w:type="gramEnd"/>
      <w:r w:rsidRPr="008A0B59">
        <w:rPr>
          <w:rFonts w:eastAsia="標楷體"/>
          <w:spacing w:val="20"/>
          <w:sz w:val="28"/>
          <w:szCs w:val="28"/>
        </w:rPr>
        <w:t>已針對旗下氧化銀電池產品進行價格調整。</w:t>
      </w:r>
    </w:p>
    <w:p w14:paraId="688EED57" w14:textId="024C6D3E" w:rsidR="002322F3" w:rsidRDefault="008A0B59" w:rsidP="008618C7">
      <w:pPr>
        <w:spacing w:line="400" w:lineRule="exact"/>
        <w:ind w:firstLineChars="200" w:firstLine="560"/>
        <w:jc w:val="both"/>
        <w:rPr>
          <w:rFonts w:eastAsia="標楷體"/>
          <w:noProof/>
          <w:spacing w:val="20"/>
          <w:sz w:val="28"/>
          <w:szCs w:val="28"/>
        </w:rPr>
      </w:pPr>
      <w:r>
        <w:rPr>
          <w:rFonts w:eastAsia="標楷體"/>
          <w:noProof/>
          <w:spacing w:val="2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772480" wp14:editId="4907926E">
            <wp:simplePos x="0" y="0"/>
            <wp:positionH relativeFrom="margin">
              <wp:align>center</wp:align>
            </wp:positionH>
            <wp:positionV relativeFrom="paragraph">
              <wp:posOffset>76402</wp:posOffset>
            </wp:positionV>
            <wp:extent cx="5213504" cy="3245618"/>
            <wp:effectExtent l="0" t="0" r="6350" b="0"/>
            <wp:wrapNone/>
            <wp:docPr id="25149094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504" cy="324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D2DC4" w14:textId="28443C83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noProof/>
          <w:spacing w:val="20"/>
          <w:sz w:val="28"/>
          <w:szCs w:val="28"/>
        </w:rPr>
      </w:pPr>
    </w:p>
    <w:p w14:paraId="4C282682" w14:textId="2F37D1E4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noProof/>
          <w:spacing w:val="20"/>
          <w:sz w:val="28"/>
          <w:szCs w:val="28"/>
        </w:rPr>
      </w:pPr>
    </w:p>
    <w:p w14:paraId="0E787866" w14:textId="0A680ECA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noProof/>
          <w:spacing w:val="20"/>
          <w:sz w:val="28"/>
          <w:szCs w:val="28"/>
        </w:rPr>
      </w:pPr>
    </w:p>
    <w:p w14:paraId="72ED1F8A" w14:textId="77777777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noProof/>
          <w:spacing w:val="20"/>
          <w:sz w:val="28"/>
          <w:szCs w:val="28"/>
        </w:rPr>
      </w:pPr>
    </w:p>
    <w:p w14:paraId="757A9A83" w14:textId="5E03D606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73BE51A0" w14:textId="19BDC7A5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4709C5D0" w14:textId="3403AA15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0DE7B612" w14:textId="77777777" w:rsidR="008A0B59" w:rsidRDefault="008A0B59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7AF1DF37" w14:textId="5AAB735E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0962BB6E" w14:textId="77777777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6EEDCDC3" w14:textId="77777777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579FBC20" w14:textId="77777777" w:rsidR="002322F3" w:rsidRDefault="002322F3" w:rsidP="008618C7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</w:p>
    <w:p w14:paraId="6B18582F" w14:textId="77777777" w:rsidR="008A0B59" w:rsidRPr="008A0B59" w:rsidRDefault="008A0B59" w:rsidP="008A0B59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  <w:proofErr w:type="gramStart"/>
      <w:r w:rsidRPr="008A0B59">
        <w:rPr>
          <w:rFonts w:eastAsia="標楷體"/>
          <w:spacing w:val="20"/>
          <w:sz w:val="28"/>
          <w:szCs w:val="28"/>
        </w:rPr>
        <w:t>此外，</w:t>
      </w:r>
      <w:proofErr w:type="gramEnd"/>
      <w:r w:rsidRPr="008A0B59">
        <w:rPr>
          <w:rFonts w:eastAsia="標楷體"/>
          <w:spacing w:val="20"/>
          <w:sz w:val="28"/>
          <w:szCs w:val="28"/>
        </w:rPr>
        <w:t>三家原廠亦同步表示，</w:t>
      </w:r>
      <w:proofErr w:type="gramStart"/>
      <w:r w:rsidRPr="008A0B59">
        <w:rPr>
          <w:rFonts w:eastAsia="標楷體"/>
          <w:spacing w:val="20"/>
          <w:sz w:val="28"/>
          <w:szCs w:val="28"/>
        </w:rPr>
        <w:t>鑑</w:t>
      </w:r>
      <w:proofErr w:type="gramEnd"/>
      <w:r w:rsidRPr="008A0B59">
        <w:rPr>
          <w:rFonts w:eastAsia="標楷體"/>
          <w:spacing w:val="20"/>
          <w:sz w:val="28"/>
          <w:szCs w:val="28"/>
        </w:rPr>
        <w:t>於近期國際銀價波動劇烈，未來將</w:t>
      </w:r>
      <w:proofErr w:type="gramStart"/>
      <w:r w:rsidRPr="008A0B59">
        <w:rPr>
          <w:rFonts w:eastAsia="標楷體"/>
          <w:spacing w:val="20"/>
          <w:sz w:val="28"/>
          <w:szCs w:val="28"/>
        </w:rPr>
        <w:t>採</w:t>
      </w:r>
      <w:proofErr w:type="gramEnd"/>
      <w:r w:rsidRPr="008A0B59">
        <w:rPr>
          <w:rFonts w:eastAsia="標楷體"/>
          <w:spacing w:val="20"/>
          <w:sz w:val="28"/>
          <w:szCs w:val="28"/>
        </w:rPr>
        <w:t>每三</w:t>
      </w:r>
      <w:proofErr w:type="gramStart"/>
      <w:r w:rsidRPr="008A0B59">
        <w:rPr>
          <w:rFonts w:eastAsia="標楷體"/>
          <w:spacing w:val="20"/>
          <w:sz w:val="28"/>
          <w:szCs w:val="28"/>
        </w:rPr>
        <w:t>個</w:t>
      </w:r>
      <w:proofErr w:type="gramEnd"/>
      <w:r w:rsidRPr="008A0B59">
        <w:rPr>
          <w:rFonts w:eastAsia="標楷體"/>
          <w:spacing w:val="20"/>
          <w:sz w:val="28"/>
          <w:szCs w:val="28"/>
        </w:rPr>
        <w:t>月檢視一次之機制，依據當期銀價及整體市場環境狀況，適時調整產品售價。</w:t>
      </w:r>
    </w:p>
    <w:p w14:paraId="3C368FA1" w14:textId="61CCB075" w:rsidR="008A0B59" w:rsidRPr="008A0B59" w:rsidRDefault="008A0B59" w:rsidP="008A0B59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  <w:r w:rsidRPr="008A0B59">
        <w:rPr>
          <w:rFonts w:eastAsia="標楷體"/>
          <w:spacing w:val="20"/>
          <w:sz w:val="28"/>
          <w:szCs w:val="28"/>
        </w:rPr>
        <w:t>本公司配合原廠之價格政策，亦將進行相應之售價調整。相關價格調整將自</w:t>
      </w:r>
      <w:r w:rsidRPr="008A0B59">
        <w:rPr>
          <w:rFonts w:eastAsia="標楷體"/>
          <w:spacing w:val="20"/>
          <w:sz w:val="28"/>
          <w:szCs w:val="28"/>
        </w:rPr>
        <w:t xml:space="preserve"> </w:t>
      </w:r>
      <w:r w:rsidRPr="008A0B59">
        <w:rPr>
          <w:rFonts w:eastAsia="標楷體"/>
          <w:b/>
          <w:bCs/>
          <w:spacing w:val="20"/>
          <w:sz w:val="28"/>
          <w:szCs w:val="28"/>
        </w:rPr>
        <w:t>中華民國</w:t>
      </w:r>
      <w:r w:rsidRPr="008A0B59">
        <w:rPr>
          <w:rFonts w:eastAsia="標楷體"/>
          <w:b/>
          <w:bCs/>
          <w:spacing w:val="20"/>
          <w:sz w:val="28"/>
          <w:szCs w:val="28"/>
        </w:rPr>
        <w:t>115</w:t>
      </w:r>
      <w:r w:rsidRPr="008A0B59">
        <w:rPr>
          <w:rFonts w:eastAsia="標楷體"/>
          <w:b/>
          <w:bCs/>
          <w:spacing w:val="20"/>
          <w:sz w:val="28"/>
          <w:szCs w:val="28"/>
        </w:rPr>
        <w:t>年</w:t>
      </w:r>
      <w:r w:rsidRPr="008A0B59">
        <w:rPr>
          <w:rFonts w:eastAsia="標楷體"/>
          <w:b/>
          <w:bCs/>
          <w:spacing w:val="20"/>
          <w:sz w:val="28"/>
          <w:szCs w:val="28"/>
        </w:rPr>
        <w:t>0</w:t>
      </w:r>
      <w:r w:rsidR="007376D6">
        <w:rPr>
          <w:rFonts w:eastAsia="標楷體" w:hint="eastAsia"/>
          <w:b/>
          <w:bCs/>
          <w:spacing w:val="20"/>
          <w:sz w:val="28"/>
          <w:szCs w:val="28"/>
        </w:rPr>
        <w:t>4</w:t>
      </w:r>
      <w:r w:rsidRPr="008A0B59">
        <w:rPr>
          <w:rFonts w:eastAsia="標楷體"/>
          <w:b/>
          <w:bCs/>
          <w:spacing w:val="20"/>
          <w:sz w:val="28"/>
          <w:szCs w:val="28"/>
        </w:rPr>
        <w:t>月</w:t>
      </w:r>
      <w:r w:rsidRPr="008A0B59">
        <w:rPr>
          <w:rFonts w:eastAsia="標楷體"/>
          <w:b/>
          <w:bCs/>
          <w:spacing w:val="20"/>
          <w:sz w:val="28"/>
          <w:szCs w:val="28"/>
        </w:rPr>
        <w:t>01</w:t>
      </w:r>
      <w:r w:rsidRPr="008A0B59">
        <w:rPr>
          <w:rFonts w:eastAsia="標楷體"/>
          <w:b/>
          <w:bCs/>
          <w:spacing w:val="20"/>
          <w:sz w:val="28"/>
          <w:szCs w:val="28"/>
        </w:rPr>
        <w:t>日</w:t>
      </w:r>
      <w:r w:rsidRPr="008A0B59">
        <w:rPr>
          <w:rFonts w:eastAsia="標楷體"/>
          <w:spacing w:val="20"/>
          <w:sz w:val="28"/>
          <w:szCs w:val="28"/>
        </w:rPr>
        <w:t xml:space="preserve"> </w:t>
      </w:r>
      <w:r w:rsidRPr="008A0B59">
        <w:rPr>
          <w:rFonts w:eastAsia="標楷體"/>
          <w:spacing w:val="20"/>
          <w:sz w:val="28"/>
          <w:szCs w:val="28"/>
        </w:rPr>
        <w:t>起正式生效。</w:t>
      </w:r>
    </w:p>
    <w:p w14:paraId="29F72649" w14:textId="18DD79E3" w:rsidR="008A0B59" w:rsidRPr="008A0B59" w:rsidRDefault="008A0B59" w:rsidP="008A0B59">
      <w:pPr>
        <w:spacing w:line="400" w:lineRule="exact"/>
        <w:ind w:firstLineChars="200" w:firstLine="640"/>
        <w:jc w:val="both"/>
        <w:rPr>
          <w:rFonts w:eastAsia="標楷體"/>
          <w:spacing w:val="20"/>
          <w:sz w:val="28"/>
          <w:szCs w:val="28"/>
        </w:rPr>
      </w:pPr>
      <w:r w:rsidRPr="008A0B59">
        <w:rPr>
          <w:rFonts w:eastAsia="標楷體"/>
          <w:spacing w:val="20"/>
          <w:sz w:val="28"/>
          <w:szCs w:val="28"/>
        </w:rPr>
        <w:t>如造成不便，尚</w:t>
      </w:r>
      <w:proofErr w:type="gramStart"/>
      <w:r w:rsidRPr="008A0B59">
        <w:rPr>
          <w:rFonts w:eastAsia="標楷體"/>
          <w:spacing w:val="20"/>
          <w:sz w:val="28"/>
          <w:szCs w:val="28"/>
        </w:rPr>
        <w:t>祈</w:t>
      </w:r>
      <w:proofErr w:type="gramEnd"/>
      <w:r w:rsidRPr="008A0B59">
        <w:rPr>
          <w:rFonts w:eastAsia="標楷體"/>
          <w:spacing w:val="20"/>
          <w:sz w:val="28"/>
          <w:szCs w:val="28"/>
        </w:rPr>
        <w:t>見諒，並感謝貴公司持續支持與配合。</w:t>
      </w:r>
    </w:p>
    <w:p w14:paraId="53C38C25" w14:textId="243B9A49" w:rsidR="001C44D1" w:rsidRDefault="00AA6EB4" w:rsidP="001C44D1">
      <w:pPr>
        <w:ind w:firstLineChars="39" w:firstLine="140"/>
        <w:rPr>
          <w:rFonts w:eastAsia="標楷體"/>
          <w:sz w:val="36"/>
          <w:szCs w:val="36"/>
        </w:rPr>
      </w:pPr>
      <w:r w:rsidRPr="003A73B8">
        <w:rPr>
          <w:rFonts w:eastAsia="標楷體"/>
          <w:sz w:val="36"/>
          <w:szCs w:val="36"/>
        </w:rPr>
        <w:t>順</w:t>
      </w:r>
      <w:r w:rsidR="00B81608" w:rsidRPr="003A73B8">
        <w:rPr>
          <w:rFonts w:eastAsia="標楷體"/>
          <w:sz w:val="36"/>
          <w:szCs w:val="36"/>
        </w:rPr>
        <w:t xml:space="preserve"> </w:t>
      </w:r>
      <w:r w:rsidRPr="003A73B8">
        <w:rPr>
          <w:rFonts w:eastAsia="標楷體"/>
          <w:sz w:val="36"/>
          <w:szCs w:val="36"/>
        </w:rPr>
        <w:t>頌</w:t>
      </w:r>
      <w:r w:rsidRPr="003A73B8">
        <w:rPr>
          <w:rFonts w:eastAsia="標楷體"/>
          <w:sz w:val="36"/>
          <w:szCs w:val="36"/>
        </w:rPr>
        <w:t xml:space="preserve"> </w:t>
      </w:r>
      <w:r w:rsidRPr="003A73B8">
        <w:rPr>
          <w:rFonts w:eastAsia="標楷體"/>
          <w:sz w:val="36"/>
          <w:szCs w:val="36"/>
        </w:rPr>
        <w:t>商</w:t>
      </w:r>
      <w:r w:rsidR="00B81608" w:rsidRPr="003A73B8">
        <w:rPr>
          <w:rFonts w:eastAsia="標楷體"/>
          <w:sz w:val="36"/>
          <w:szCs w:val="36"/>
        </w:rPr>
        <w:t xml:space="preserve"> </w:t>
      </w:r>
      <w:proofErr w:type="gramStart"/>
      <w:r w:rsidRPr="003A73B8">
        <w:rPr>
          <w:rFonts w:eastAsia="標楷體"/>
          <w:sz w:val="36"/>
          <w:szCs w:val="36"/>
        </w:rPr>
        <w:t>祺</w:t>
      </w:r>
      <w:proofErr w:type="gramEnd"/>
    </w:p>
    <w:p w14:paraId="77597714" w14:textId="2C677AC4" w:rsidR="00442238" w:rsidRPr="001C44D1" w:rsidRDefault="00442238" w:rsidP="001C44D1">
      <w:pPr>
        <w:ind w:firstLineChars="39" w:firstLine="237"/>
        <w:jc w:val="center"/>
        <w:rPr>
          <w:rFonts w:eastAsia="標楷體"/>
          <w:sz w:val="36"/>
          <w:szCs w:val="36"/>
        </w:rPr>
      </w:pPr>
      <w:r w:rsidRPr="003A73B8">
        <w:rPr>
          <w:rFonts w:eastAsia="標楷體"/>
          <w:spacing w:val="124"/>
          <w:sz w:val="36"/>
          <w:szCs w:val="36"/>
        </w:rPr>
        <w:t>民國一一</w:t>
      </w:r>
      <w:r w:rsidR="008A0B59">
        <w:rPr>
          <w:rFonts w:eastAsia="標楷體" w:hint="eastAsia"/>
          <w:spacing w:val="124"/>
          <w:sz w:val="36"/>
          <w:szCs w:val="36"/>
        </w:rPr>
        <w:t>五</w:t>
      </w:r>
      <w:r w:rsidRPr="003A73B8">
        <w:rPr>
          <w:rFonts w:eastAsia="標楷體"/>
          <w:spacing w:val="124"/>
          <w:sz w:val="36"/>
          <w:szCs w:val="36"/>
        </w:rPr>
        <w:t>年</w:t>
      </w:r>
      <w:r w:rsidR="008A0B59">
        <w:rPr>
          <w:rFonts w:eastAsia="標楷體" w:hint="eastAsia"/>
          <w:spacing w:val="124"/>
          <w:sz w:val="36"/>
          <w:szCs w:val="36"/>
        </w:rPr>
        <w:t>三</w:t>
      </w:r>
      <w:r w:rsidRPr="003A73B8">
        <w:rPr>
          <w:rFonts w:eastAsia="標楷體"/>
          <w:spacing w:val="124"/>
          <w:sz w:val="36"/>
          <w:szCs w:val="36"/>
        </w:rPr>
        <w:t>月</w:t>
      </w:r>
      <w:r w:rsidR="008A0B59">
        <w:rPr>
          <w:rFonts w:eastAsia="標楷體" w:hint="eastAsia"/>
          <w:spacing w:val="124"/>
          <w:sz w:val="36"/>
          <w:szCs w:val="36"/>
        </w:rPr>
        <w:t>一</w:t>
      </w:r>
      <w:r w:rsidRPr="003A73B8">
        <w:rPr>
          <w:rFonts w:eastAsia="標楷體"/>
          <w:spacing w:val="124"/>
          <w:sz w:val="36"/>
          <w:szCs w:val="36"/>
        </w:rPr>
        <w:t>日</w:t>
      </w:r>
    </w:p>
    <w:sectPr w:rsidR="00442238" w:rsidRPr="001C44D1" w:rsidSect="00E33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64AF" w14:textId="77777777" w:rsidR="00723A3D" w:rsidRDefault="00723A3D" w:rsidP="00226022">
      <w:r>
        <w:separator/>
      </w:r>
    </w:p>
  </w:endnote>
  <w:endnote w:type="continuationSeparator" w:id="0">
    <w:p w14:paraId="126A33EE" w14:textId="77777777" w:rsidR="00723A3D" w:rsidRDefault="00723A3D" w:rsidP="0022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BF1E" w14:textId="77777777" w:rsidR="001C44D1" w:rsidRDefault="001C44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ADA" w14:textId="77777777" w:rsidR="001C44D1" w:rsidRDefault="001C44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07DD" w14:textId="77777777" w:rsidR="001C44D1" w:rsidRDefault="001C44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0F94" w14:textId="77777777" w:rsidR="00723A3D" w:rsidRDefault="00723A3D" w:rsidP="00226022">
      <w:r>
        <w:separator/>
      </w:r>
    </w:p>
  </w:footnote>
  <w:footnote w:type="continuationSeparator" w:id="0">
    <w:p w14:paraId="076A8E9D" w14:textId="77777777" w:rsidR="00723A3D" w:rsidRDefault="00723A3D" w:rsidP="0022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FD20" w14:textId="7BE9483B" w:rsidR="001C44D1" w:rsidRDefault="00723A3D">
    <w:pPr>
      <w:pStyle w:val="a4"/>
    </w:pPr>
    <w:r>
      <w:rPr>
        <w:noProof/>
      </w:rPr>
      <w:pict w14:anchorId="3F850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44860" o:spid="_x0000_s1026" type="#_x0000_t75" style="position:absolute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B_LOG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F97C" w14:textId="6D809440" w:rsidR="001C44D1" w:rsidRDefault="00723A3D">
    <w:pPr>
      <w:pStyle w:val="a4"/>
    </w:pPr>
    <w:r>
      <w:rPr>
        <w:noProof/>
      </w:rPr>
      <w:pict w14:anchorId="78C45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44861" o:spid="_x0000_s1027" type="#_x0000_t75" style="position:absolute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B_LOGO-1" gain="19661f" blacklevel="1966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4E29" w14:textId="055C9808" w:rsidR="001C44D1" w:rsidRDefault="00723A3D">
    <w:pPr>
      <w:pStyle w:val="a4"/>
    </w:pPr>
    <w:r>
      <w:rPr>
        <w:noProof/>
      </w:rPr>
      <w:pict w14:anchorId="4C413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844859" o:spid="_x0000_s1025" type="#_x0000_t75" style="position:absolute;margin-left:0;margin-top:0;width:523.25pt;height:523.25pt;z-index:-251658240;mso-position-horizontal:center;mso-position-horizontal-relative:margin;mso-position-vertical:center;mso-position-vertical-relative:margin" o:allowincell="f">
          <v:imagedata r:id="rId1" o:title="B_LOG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ED"/>
    <w:rsid w:val="0007090C"/>
    <w:rsid w:val="000E2667"/>
    <w:rsid w:val="00124D84"/>
    <w:rsid w:val="001538BC"/>
    <w:rsid w:val="00160182"/>
    <w:rsid w:val="001A58ED"/>
    <w:rsid w:val="001B030F"/>
    <w:rsid w:val="001B4DA2"/>
    <w:rsid w:val="001B60B1"/>
    <w:rsid w:val="001C44D1"/>
    <w:rsid w:val="00204D3B"/>
    <w:rsid w:val="00226022"/>
    <w:rsid w:val="002322F3"/>
    <w:rsid w:val="0025548B"/>
    <w:rsid w:val="0028064F"/>
    <w:rsid w:val="00321E58"/>
    <w:rsid w:val="003A73B8"/>
    <w:rsid w:val="0043040E"/>
    <w:rsid w:val="00435BA7"/>
    <w:rsid w:val="00442238"/>
    <w:rsid w:val="004B60D4"/>
    <w:rsid w:val="0053294A"/>
    <w:rsid w:val="00560A8A"/>
    <w:rsid w:val="005854C8"/>
    <w:rsid w:val="005B626A"/>
    <w:rsid w:val="005C33B3"/>
    <w:rsid w:val="005C3BD2"/>
    <w:rsid w:val="005D73FF"/>
    <w:rsid w:val="0071728A"/>
    <w:rsid w:val="007200BE"/>
    <w:rsid w:val="00723A3D"/>
    <w:rsid w:val="007376D6"/>
    <w:rsid w:val="00773ADA"/>
    <w:rsid w:val="007954F9"/>
    <w:rsid w:val="007E5F69"/>
    <w:rsid w:val="007F0B4B"/>
    <w:rsid w:val="0084557A"/>
    <w:rsid w:val="008613D3"/>
    <w:rsid w:val="008618C7"/>
    <w:rsid w:val="008A0B59"/>
    <w:rsid w:val="009370CB"/>
    <w:rsid w:val="009C61E3"/>
    <w:rsid w:val="009E7446"/>
    <w:rsid w:val="00A462F6"/>
    <w:rsid w:val="00AA6EB4"/>
    <w:rsid w:val="00AD3A25"/>
    <w:rsid w:val="00B62CA8"/>
    <w:rsid w:val="00B665E8"/>
    <w:rsid w:val="00B81608"/>
    <w:rsid w:val="00CB7B01"/>
    <w:rsid w:val="00CE4485"/>
    <w:rsid w:val="00CF1B2D"/>
    <w:rsid w:val="00D04EFC"/>
    <w:rsid w:val="00D15819"/>
    <w:rsid w:val="00D7744C"/>
    <w:rsid w:val="00D9709F"/>
    <w:rsid w:val="00DA404B"/>
    <w:rsid w:val="00E333D6"/>
    <w:rsid w:val="00EA03ED"/>
    <w:rsid w:val="00EA6AC3"/>
    <w:rsid w:val="00F6331E"/>
    <w:rsid w:val="00F65DA0"/>
    <w:rsid w:val="00F95E74"/>
    <w:rsid w:val="00FA6DE0"/>
    <w:rsid w:val="00FA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E01CC"/>
  <w15:chartTrackingRefBased/>
  <w15:docId w15:val="{CA595890-4EA5-4FE5-80AA-FC9ED54E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3ED"/>
    <w:rPr>
      <w:color w:val="0000FF"/>
      <w:u w:val="single"/>
    </w:rPr>
  </w:style>
  <w:style w:type="paragraph" w:styleId="a4">
    <w:name w:val="header"/>
    <w:basedOn w:val="a"/>
    <w:link w:val="a5"/>
    <w:rsid w:val="0022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26022"/>
    <w:rPr>
      <w:kern w:val="2"/>
    </w:rPr>
  </w:style>
  <w:style w:type="paragraph" w:styleId="a6">
    <w:name w:val="footer"/>
    <w:basedOn w:val="a"/>
    <w:link w:val="a7"/>
    <w:rsid w:val="0022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26022"/>
    <w:rPr>
      <w:kern w:val="2"/>
    </w:rPr>
  </w:style>
  <w:style w:type="table" w:styleId="a8">
    <w:name w:val="Table Grid"/>
    <w:basedOn w:val="a1"/>
    <w:rsid w:val="0012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256E-26E2-471D-A69F-D403FEF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HOMGER</Company>
  <LinksUpToDate>false</LinksUpToDate>
  <CharactersWithSpaces>498</CharactersWithSpaces>
  <SharedDoc>false</SharedDoc>
  <HLinks>
    <vt:vector size="6" baseType="variant">
      <vt:variant>
        <vt:i4>7929939</vt:i4>
      </vt:variant>
      <vt:variant>
        <vt:i4>0</vt:i4>
      </vt:variant>
      <vt:variant>
        <vt:i4>0</vt:i4>
      </vt:variant>
      <vt:variant>
        <vt:i4>5</vt:i4>
      </vt:variant>
      <vt:variant>
        <vt:lpwstr>mailto:battery.power@msa.hinet.net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金射仕國際有限公司</dc:title>
  <dc:subject/>
  <dc:creator>USER</dc:creator>
  <cp:keywords/>
  <dc:description/>
  <cp:lastModifiedBy>02 BPC</cp:lastModifiedBy>
  <cp:revision>4</cp:revision>
  <cp:lastPrinted>2025-09-16T05:36:00Z</cp:lastPrinted>
  <dcterms:created xsi:type="dcterms:W3CDTF">2026-02-26T02:20:00Z</dcterms:created>
  <dcterms:modified xsi:type="dcterms:W3CDTF">2026-02-26T07:53:00Z</dcterms:modified>
</cp:coreProperties>
</file>