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601" w:rsidRDefault="000C5601"/>
    <w:p w:rsidR="000C5601" w:rsidRDefault="000C5601" w:rsidP="000C5601">
      <w:pPr>
        <w:jc w:val="center"/>
        <w:rPr>
          <w:rFonts w:ascii="Adobe 黑体 Std R" w:hAnsi="Adobe 黑体 Std R" w:cs="Arial"/>
          <w:color w:val="000000" w:themeColor="text1"/>
          <w:szCs w:val="24"/>
          <w:bdr w:val="none" w:sz="0" w:space="0" w:color="auto" w:frame="1"/>
        </w:rPr>
      </w:pPr>
      <w:r w:rsidRPr="004D5306">
        <w:rPr>
          <w:rFonts w:ascii="Adobe 黑体 Std R" w:eastAsia="Adobe 黑体 Std R" w:hAnsi="Adobe 黑体 Std R" w:cs="Arial"/>
          <w:color w:val="000000" w:themeColor="text1"/>
          <w:szCs w:val="24"/>
          <w:bdr w:val="none" w:sz="0" w:space="0" w:color="auto" w:frame="1"/>
        </w:rPr>
        <w:t>WARRANTY REGISTRATION  </w:t>
      </w:r>
      <w:r w:rsidRPr="004D5306">
        <w:rPr>
          <w:rStyle w:val="apple-converted-space"/>
          <w:rFonts w:ascii="Adobe 黑体 Std R" w:eastAsia="Adobe 黑体 Std R" w:hAnsi="Adobe 黑体 Std R" w:cs="Arial"/>
          <w:color w:val="000000" w:themeColor="text1"/>
          <w:szCs w:val="24"/>
          <w:bdr w:val="none" w:sz="0" w:space="0" w:color="auto" w:frame="1"/>
        </w:rPr>
        <w:t> </w:t>
      </w:r>
      <w:r w:rsidRPr="004D5306">
        <w:rPr>
          <w:rFonts w:ascii="Adobe 黑体 Std R" w:eastAsia="Adobe 黑体 Std R" w:hAnsi="Adobe 黑体 Std R" w:cs="Arial"/>
          <w:color w:val="000000" w:themeColor="text1"/>
          <w:szCs w:val="24"/>
          <w:bdr w:val="none" w:sz="0" w:space="0" w:color="auto" w:frame="1"/>
        </w:rPr>
        <w:t>保固登錄</w:t>
      </w:r>
    </w:p>
    <w:p w:rsidR="000C5601" w:rsidRDefault="000C5601" w:rsidP="000C5601">
      <w:pPr>
        <w:jc w:val="center"/>
        <w:rPr>
          <w:rFonts w:ascii="Adobe 黑体 Std R" w:hAnsi="Adobe 黑体 Std R"/>
          <w:color w:val="000000" w:themeColor="text1"/>
          <w:sz w:val="28"/>
          <w:szCs w:val="28"/>
        </w:rPr>
      </w:pPr>
      <w:r w:rsidRPr="004D5306">
        <w:rPr>
          <w:rFonts w:ascii="Adobe 黑体 Std R" w:eastAsia="Adobe 黑体 Std R" w:hAnsi="Adobe 黑体 Std R" w:hint="eastAsia"/>
          <w:color w:val="000000" w:themeColor="text1"/>
          <w:sz w:val="28"/>
          <w:szCs w:val="28"/>
        </w:rPr>
        <w:t>回函表</w:t>
      </w:r>
    </w:p>
    <w:tbl>
      <w:tblPr>
        <w:tblW w:w="10200" w:type="dxa"/>
        <w:jc w:val="center"/>
        <w:tblInd w:w="13" w:type="dxa"/>
        <w:tblCellMar>
          <w:left w:w="28" w:type="dxa"/>
          <w:right w:w="28" w:type="dxa"/>
        </w:tblCellMar>
        <w:tblLook w:val="04A0"/>
      </w:tblPr>
      <w:tblGrid>
        <w:gridCol w:w="1200"/>
        <w:gridCol w:w="3440"/>
        <w:gridCol w:w="1200"/>
        <w:gridCol w:w="4360"/>
      </w:tblGrid>
      <w:tr w:rsidR="00A52E62" w:rsidRPr="00A52E62" w:rsidTr="00A52E62">
        <w:trPr>
          <w:trHeight w:val="33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2E62" w:rsidRPr="00A52E62" w:rsidRDefault="00A52E62" w:rsidP="00A52E62">
            <w:pPr>
              <w:widowControl/>
              <w:jc w:val="center"/>
              <w:rPr>
                <w:rFonts w:ascii="Courier New" w:eastAsia="新細明體" w:hAnsi="Courier New" w:cs="Courier New"/>
                <w:b/>
                <w:bCs/>
                <w:color w:val="000000"/>
                <w:kern w:val="0"/>
                <w:sz w:val="22"/>
              </w:rPr>
            </w:pPr>
            <w:r w:rsidRPr="00A52E62">
              <w:rPr>
                <w:rFonts w:ascii="Courier New" w:eastAsia="新細明體" w:hAnsi="Courier New" w:cs="Courier New"/>
                <w:b/>
                <w:bCs/>
                <w:color w:val="000000"/>
                <w:kern w:val="0"/>
                <w:sz w:val="22"/>
              </w:rPr>
              <w:t>姓</w:t>
            </w:r>
            <w:r w:rsidRPr="00A52E62">
              <w:rPr>
                <w:rFonts w:ascii="Arial" w:eastAsia="新細明體" w:hAnsi="Arial" w:cs="Arial"/>
                <w:b/>
                <w:bCs/>
                <w:color w:val="000000"/>
                <w:kern w:val="0"/>
                <w:sz w:val="22"/>
              </w:rPr>
              <w:t>名</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A52E62" w:rsidRPr="00A52E62" w:rsidRDefault="00A52E62" w:rsidP="00A52E62">
            <w:pPr>
              <w:widowControl/>
              <w:jc w:val="center"/>
              <w:rPr>
                <w:rFonts w:ascii="Arial" w:eastAsia="新細明體" w:hAnsi="Arial" w:cs="Arial"/>
                <w:color w:val="000000"/>
                <w:kern w:val="0"/>
                <w:sz w:val="22"/>
              </w:rPr>
            </w:pPr>
            <w:r w:rsidRPr="00A52E62">
              <w:rPr>
                <w:rFonts w:ascii="Arial" w:eastAsia="新細明體" w:hAnsi="Arial" w:cs="Arial"/>
                <w:color w:val="000000"/>
                <w:kern w:val="0"/>
                <w:sz w:val="22"/>
              </w:rPr>
              <w:t xml:space="preserve">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52E62" w:rsidRPr="00A52E62" w:rsidRDefault="00A52E62" w:rsidP="00A52E62">
            <w:pPr>
              <w:widowControl/>
              <w:jc w:val="center"/>
              <w:rPr>
                <w:rFonts w:ascii="Arial" w:eastAsia="新細明體" w:hAnsi="Arial" w:cs="Arial"/>
                <w:b/>
                <w:bCs/>
                <w:color w:val="000000"/>
                <w:kern w:val="0"/>
                <w:sz w:val="22"/>
              </w:rPr>
            </w:pPr>
            <w:r w:rsidRPr="00A52E62">
              <w:rPr>
                <w:rFonts w:ascii="Arial" w:eastAsia="新細明體" w:hAnsi="Arial" w:cs="Arial"/>
                <w:b/>
                <w:bCs/>
                <w:color w:val="000000"/>
                <w:kern w:val="0"/>
                <w:sz w:val="22"/>
              </w:rPr>
              <w:t>E-MAIL</w:t>
            </w:r>
          </w:p>
        </w:tc>
        <w:tc>
          <w:tcPr>
            <w:tcW w:w="4360" w:type="dxa"/>
            <w:tcBorders>
              <w:top w:val="single" w:sz="4" w:space="0" w:color="auto"/>
              <w:left w:val="nil"/>
              <w:bottom w:val="single" w:sz="4" w:space="0" w:color="auto"/>
              <w:right w:val="single" w:sz="4" w:space="0" w:color="auto"/>
            </w:tcBorders>
            <w:shd w:val="clear" w:color="auto" w:fill="auto"/>
            <w:vAlign w:val="center"/>
            <w:hideMark/>
          </w:tcPr>
          <w:p w:rsidR="00A52E62" w:rsidRPr="00A52E62" w:rsidRDefault="00A52E62" w:rsidP="00A52E62">
            <w:pPr>
              <w:widowControl/>
              <w:jc w:val="center"/>
              <w:rPr>
                <w:rFonts w:ascii="Calibri" w:eastAsia="新細明體" w:hAnsi="Calibri" w:cs="新細明體"/>
                <w:color w:val="000000"/>
                <w:kern w:val="0"/>
                <w:sz w:val="22"/>
              </w:rPr>
            </w:pPr>
            <w:r w:rsidRPr="00A52E62">
              <w:rPr>
                <w:rFonts w:ascii="Calibri" w:eastAsia="新細明體" w:hAnsi="Calibri" w:cs="新細明體"/>
                <w:color w:val="000000"/>
                <w:kern w:val="0"/>
                <w:sz w:val="22"/>
              </w:rPr>
              <w:t xml:space="preserve">　</w:t>
            </w:r>
          </w:p>
        </w:tc>
      </w:tr>
      <w:tr w:rsidR="00A52E62" w:rsidRPr="00A52E62" w:rsidTr="00A52E62">
        <w:trPr>
          <w:trHeight w:val="33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A52E62" w:rsidRPr="00A52E62" w:rsidRDefault="00A52E62" w:rsidP="00A52E62">
            <w:pPr>
              <w:widowControl/>
              <w:jc w:val="center"/>
              <w:rPr>
                <w:rFonts w:ascii="Arial" w:eastAsia="新細明體" w:hAnsi="Arial" w:cs="Arial"/>
                <w:b/>
                <w:bCs/>
                <w:color w:val="000000"/>
                <w:kern w:val="0"/>
                <w:sz w:val="22"/>
              </w:rPr>
            </w:pPr>
            <w:r w:rsidRPr="00A52E62">
              <w:rPr>
                <w:rFonts w:ascii="Arial" w:eastAsia="新細明體" w:hAnsi="Arial" w:cs="Arial"/>
                <w:b/>
                <w:bCs/>
                <w:color w:val="000000"/>
                <w:kern w:val="0"/>
                <w:sz w:val="22"/>
              </w:rPr>
              <w:t>電話</w:t>
            </w:r>
          </w:p>
        </w:tc>
        <w:tc>
          <w:tcPr>
            <w:tcW w:w="3440" w:type="dxa"/>
            <w:tcBorders>
              <w:top w:val="nil"/>
              <w:left w:val="nil"/>
              <w:bottom w:val="single" w:sz="4" w:space="0" w:color="auto"/>
              <w:right w:val="single" w:sz="4" w:space="0" w:color="auto"/>
            </w:tcBorders>
            <w:shd w:val="clear" w:color="auto" w:fill="auto"/>
            <w:vAlign w:val="center"/>
            <w:hideMark/>
          </w:tcPr>
          <w:p w:rsidR="00A52E62" w:rsidRPr="00A52E62" w:rsidRDefault="00A52E62" w:rsidP="00A52E62">
            <w:pPr>
              <w:widowControl/>
              <w:jc w:val="center"/>
              <w:rPr>
                <w:rFonts w:ascii="Arial" w:eastAsia="新細明體" w:hAnsi="Arial" w:cs="Arial"/>
                <w:color w:val="000000"/>
                <w:kern w:val="0"/>
                <w:sz w:val="22"/>
              </w:rPr>
            </w:pPr>
            <w:r w:rsidRPr="00A52E62">
              <w:rPr>
                <w:rFonts w:ascii="Arial" w:eastAsia="新細明體" w:hAnsi="Arial" w:cs="Arial"/>
                <w:color w:val="000000"/>
                <w:kern w:val="0"/>
                <w:sz w:val="22"/>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A52E62" w:rsidRPr="00A52E62" w:rsidRDefault="00A52E62" w:rsidP="00A52E62">
            <w:pPr>
              <w:widowControl/>
              <w:jc w:val="center"/>
              <w:rPr>
                <w:rFonts w:ascii="Arial" w:eastAsia="新細明體" w:hAnsi="Arial" w:cs="Arial"/>
                <w:b/>
                <w:bCs/>
                <w:color w:val="000000"/>
                <w:kern w:val="0"/>
                <w:sz w:val="22"/>
              </w:rPr>
            </w:pPr>
            <w:r w:rsidRPr="00A52E62">
              <w:rPr>
                <w:rFonts w:ascii="Arial" w:eastAsia="新細明體" w:hAnsi="Arial" w:cs="Arial"/>
                <w:b/>
                <w:bCs/>
                <w:color w:val="000000"/>
                <w:kern w:val="0"/>
                <w:sz w:val="22"/>
              </w:rPr>
              <w:t>手機</w:t>
            </w:r>
          </w:p>
        </w:tc>
        <w:tc>
          <w:tcPr>
            <w:tcW w:w="4360" w:type="dxa"/>
            <w:tcBorders>
              <w:top w:val="nil"/>
              <w:left w:val="nil"/>
              <w:bottom w:val="single" w:sz="4" w:space="0" w:color="auto"/>
              <w:right w:val="single" w:sz="4" w:space="0" w:color="auto"/>
            </w:tcBorders>
            <w:shd w:val="clear" w:color="auto" w:fill="auto"/>
            <w:vAlign w:val="center"/>
            <w:hideMark/>
          </w:tcPr>
          <w:p w:rsidR="00A52E62" w:rsidRPr="00A52E62" w:rsidRDefault="00A52E62" w:rsidP="00A52E62">
            <w:pPr>
              <w:widowControl/>
              <w:jc w:val="center"/>
              <w:rPr>
                <w:rFonts w:ascii="Calibri" w:eastAsia="新細明體" w:hAnsi="Calibri" w:cs="新細明體"/>
                <w:color w:val="000000"/>
                <w:kern w:val="0"/>
                <w:sz w:val="22"/>
              </w:rPr>
            </w:pPr>
            <w:r w:rsidRPr="00A52E62">
              <w:rPr>
                <w:rFonts w:ascii="Calibri" w:eastAsia="新細明體" w:hAnsi="Calibri" w:cs="新細明體"/>
                <w:color w:val="000000"/>
                <w:kern w:val="0"/>
                <w:sz w:val="22"/>
              </w:rPr>
              <w:t xml:space="preserve">　</w:t>
            </w:r>
          </w:p>
        </w:tc>
      </w:tr>
      <w:tr w:rsidR="00A52E62" w:rsidRPr="00A52E62" w:rsidTr="00A52E62">
        <w:trPr>
          <w:trHeight w:val="33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A52E62" w:rsidRPr="00A52E62" w:rsidRDefault="00A52E62" w:rsidP="00A52E62">
            <w:pPr>
              <w:widowControl/>
              <w:jc w:val="center"/>
              <w:rPr>
                <w:rFonts w:ascii="Arial" w:eastAsia="新細明體" w:hAnsi="Arial" w:cs="Arial"/>
                <w:b/>
                <w:bCs/>
                <w:color w:val="000000"/>
                <w:kern w:val="0"/>
                <w:sz w:val="22"/>
              </w:rPr>
            </w:pPr>
            <w:r w:rsidRPr="00A52E62">
              <w:rPr>
                <w:rFonts w:ascii="Arial" w:eastAsia="新細明體" w:hAnsi="Arial" w:cs="Arial"/>
                <w:b/>
                <w:bCs/>
                <w:color w:val="000000"/>
                <w:kern w:val="0"/>
                <w:sz w:val="22"/>
              </w:rPr>
              <w:t>產品型號</w:t>
            </w:r>
          </w:p>
        </w:tc>
        <w:tc>
          <w:tcPr>
            <w:tcW w:w="3440" w:type="dxa"/>
            <w:tcBorders>
              <w:top w:val="nil"/>
              <w:left w:val="nil"/>
              <w:bottom w:val="single" w:sz="4" w:space="0" w:color="auto"/>
              <w:right w:val="single" w:sz="4" w:space="0" w:color="auto"/>
            </w:tcBorders>
            <w:shd w:val="clear" w:color="auto" w:fill="auto"/>
            <w:vAlign w:val="center"/>
            <w:hideMark/>
          </w:tcPr>
          <w:p w:rsidR="00A52E62" w:rsidRPr="00A52E62" w:rsidRDefault="00A52E62" w:rsidP="00A52E62">
            <w:pPr>
              <w:widowControl/>
              <w:jc w:val="center"/>
              <w:rPr>
                <w:rFonts w:ascii="Arial" w:eastAsia="新細明體" w:hAnsi="Arial" w:cs="Arial"/>
                <w:color w:val="000000"/>
                <w:kern w:val="0"/>
                <w:sz w:val="22"/>
              </w:rPr>
            </w:pPr>
            <w:r w:rsidRPr="00A52E62">
              <w:rPr>
                <w:rFonts w:ascii="Arial" w:eastAsia="新細明體" w:hAnsi="Arial" w:cs="Arial"/>
                <w:color w:val="000000"/>
                <w:kern w:val="0"/>
                <w:sz w:val="22"/>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A52E62" w:rsidRPr="00A52E62" w:rsidRDefault="00A52E62" w:rsidP="00A52E62">
            <w:pPr>
              <w:widowControl/>
              <w:jc w:val="center"/>
              <w:rPr>
                <w:rFonts w:ascii="Arial" w:eastAsia="新細明體" w:hAnsi="Arial" w:cs="Arial"/>
                <w:b/>
                <w:bCs/>
                <w:color w:val="000000"/>
                <w:kern w:val="0"/>
                <w:sz w:val="22"/>
              </w:rPr>
            </w:pPr>
            <w:r w:rsidRPr="00A52E62">
              <w:rPr>
                <w:rFonts w:ascii="Arial" w:eastAsia="新細明體" w:hAnsi="Arial" w:cs="Arial"/>
                <w:b/>
                <w:bCs/>
                <w:color w:val="000000"/>
                <w:kern w:val="0"/>
                <w:sz w:val="22"/>
              </w:rPr>
              <w:t>購買日期</w:t>
            </w:r>
          </w:p>
        </w:tc>
        <w:tc>
          <w:tcPr>
            <w:tcW w:w="4360" w:type="dxa"/>
            <w:tcBorders>
              <w:top w:val="nil"/>
              <w:left w:val="nil"/>
              <w:bottom w:val="single" w:sz="4" w:space="0" w:color="auto"/>
              <w:right w:val="single" w:sz="4" w:space="0" w:color="auto"/>
            </w:tcBorders>
            <w:shd w:val="clear" w:color="auto" w:fill="auto"/>
            <w:vAlign w:val="center"/>
            <w:hideMark/>
          </w:tcPr>
          <w:p w:rsidR="00A52E62" w:rsidRPr="00A52E62" w:rsidRDefault="00A52E62" w:rsidP="00A52E62">
            <w:pPr>
              <w:widowControl/>
              <w:jc w:val="center"/>
              <w:rPr>
                <w:rFonts w:ascii="Calibri" w:eastAsia="新細明體" w:hAnsi="Calibri" w:cs="新細明體"/>
                <w:color w:val="000000"/>
                <w:kern w:val="0"/>
                <w:sz w:val="22"/>
              </w:rPr>
            </w:pPr>
            <w:r w:rsidRPr="00A52E62">
              <w:rPr>
                <w:rFonts w:ascii="Calibri" w:eastAsia="新細明體" w:hAnsi="Calibri" w:cs="新細明體"/>
                <w:color w:val="000000"/>
                <w:kern w:val="0"/>
                <w:sz w:val="22"/>
              </w:rPr>
              <w:t xml:space="preserve">　</w:t>
            </w:r>
          </w:p>
        </w:tc>
      </w:tr>
      <w:tr w:rsidR="00A52E62" w:rsidRPr="00A52E62" w:rsidTr="00A52E62">
        <w:trPr>
          <w:trHeight w:val="33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A52E62" w:rsidRPr="00A52E62" w:rsidRDefault="00A52E62" w:rsidP="00A52E62">
            <w:pPr>
              <w:widowControl/>
              <w:jc w:val="center"/>
              <w:rPr>
                <w:rFonts w:ascii="Arial" w:eastAsia="新細明體" w:hAnsi="Arial" w:cs="Arial"/>
                <w:b/>
                <w:bCs/>
                <w:color w:val="000000"/>
                <w:kern w:val="0"/>
                <w:sz w:val="22"/>
              </w:rPr>
            </w:pPr>
            <w:r w:rsidRPr="00A52E62">
              <w:rPr>
                <w:rFonts w:ascii="Arial" w:eastAsia="新細明體" w:hAnsi="Arial" w:cs="Arial"/>
                <w:b/>
                <w:bCs/>
                <w:color w:val="000000"/>
                <w:kern w:val="0"/>
                <w:sz w:val="22"/>
              </w:rPr>
              <w:t>製造號碼</w:t>
            </w:r>
          </w:p>
        </w:tc>
        <w:tc>
          <w:tcPr>
            <w:tcW w:w="3440" w:type="dxa"/>
            <w:tcBorders>
              <w:top w:val="nil"/>
              <w:left w:val="nil"/>
              <w:bottom w:val="single" w:sz="4" w:space="0" w:color="auto"/>
              <w:right w:val="single" w:sz="4" w:space="0" w:color="auto"/>
            </w:tcBorders>
            <w:shd w:val="clear" w:color="auto" w:fill="auto"/>
            <w:vAlign w:val="center"/>
            <w:hideMark/>
          </w:tcPr>
          <w:p w:rsidR="00A52E62" w:rsidRPr="00A52E62" w:rsidRDefault="00A52E62" w:rsidP="00A52E62">
            <w:pPr>
              <w:widowControl/>
              <w:jc w:val="center"/>
              <w:rPr>
                <w:rFonts w:ascii="Arial" w:eastAsia="新細明體" w:hAnsi="Arial" w:cs="Arial"/>
                <w:color w:val="000000"/>
                <w:kern w:val="0"/>
                <w:sz w:val="22"/>
              </w:rPr>
            </w:pPr>
            <w:r w:rsidRPr="00A52E62">
              <w:rPr>
                <w:rFonts w:ascii="Arial" w:eastAsia="新細明體" w:hAnsi="Arial" w:cs="Arial"/>
                <w:color w:val="000000"/>
                <w:kern w:val="0"/>
                <w:sz w:val="22"/>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A52E62" w:rsidRPr="00A52E62" w:rsidRDefault="00A52E62" w:rsidP="00A52E62">
            <w:pPr>
              <w:widowControl/>
              <w:jc w:val="center"/>
              <w:rPr>
                <w:rFonts w:ascii="Arial" w:eastAsia="新細明體" w:hAnsi="Arial" w:cs="Arial"/>
                <w:b/>
                <w:bCs/>
                <w:color w:val="000000"/>
                <w:kern w:val="0"/>
                <w:sz w:val="22"/>
              </w:rPr>
            </w:pPr>
            <w:r w:rsidRPr="00A52E62">
              <w:rPr>
                <w:rFonts w:ascii="Arial" w:eastAsia="新細明體" w:hAnsi="Arial" w:cs="Arial"/>
                <w:b/>
                <w:bCs/>
                <w:color w:val="000000"/>
                <w:kern w:val="0"/>
                <w:sz w:val="22"/>
              </w:rPr>
              <w:t>購買地點</w:t>
            </w:r>
          </w:p>
        </w:tc>
        <w:tc>
          <w:tcPr>
            <w:tcW w:w="4360" w:type="dxa"/>
            <w:tcBorders>
              <w:top w:val="nil"/>
              <w:left w:val="nil"/>
              <w:bottom w:val="single" w:sz="4" w:space="0" w:color="auto"/>
              <w:right w:val="single" w:sz="4" w:space="0" w:color="auto"/>
            </w:tcBorders>
            <w:shd w:val="clear" w:color="auto" w:fill="auto"/>
            <w:vAlign w:val="center"/>
            <w:hideMark/>
          </w:tcPr>
          <w:p w:rsidR="00A52E62" w:rsidRPr="00A52E62" w:rsidRDefault="00A52E62" w:rsidP="00A52E62">
            <w:pPr>
              <w:widowControl/>
              <w:jc w:val="center"/>
              <w:rPr>
                <w:rFonts w:ascii="Calibri" w:eastAsia="新細明體" w:hAnsi="Calibri" w:cs="新細明體"/>
                <w:color w:val="000000"/>
                <w:kern w:val="0"/>
                <w:sz w:val="22"/>
              </w:rPr>
            </w:pPr>
            <w:r w:rsidRPr="00A52E62">
              <w:rPr>
                <w:rFonts w:ascii="Calibri" w:eastAsia="新細明體" w:hAnsi="Calibri" w:cs="新細明體"/>
                <w:color w:val="000000"/>
                <w:kern w:val="0"/>
                <w:sz w:val="22"/>
              </w:rPr>
              <w:t xml:space="preserve">　</w:t>
            </w:r>
          </w:p>
        </w:tc>
      </w:tr>
      <w:tr w:rsidR="00A52E62" w:rsidRPr="00A52E62" w:rsidTr="00A52E62">
        <w:trPr>
          <w:trHeight w:val="330"/>
          <w:jc w:val="center"/>
        </w:trPr>
        <w:tc>
          <w:tcPr>
            <w:tcW w:w="102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52E62" w:rsidRPr="00A52E62" w:rsidRDefault="00A52E62" w:rsidP="00A52E62">
            <w:pPr>
              <w:widowControl/>
              <w:jc w:val="center"/>
              <w:rPr>
                <w:rFonts w:ascii="新細明體" w:eastAsia="新細明體" w:hAnsi="新細明體" w:cs="新細明體"/>
                <w:b/>
                <w:bCs/>
                <w:color w:val="000000"/>
                <w:kern w:val="0"/>
                <w:szCs w:val="24"/>
              </w:rPr>
            </w:pPr>
            <w:r w:rsidRPr="00A52E62">
              <w:rPr>
                <w:rFonts w:ascii="新細明體" w:eastAsia="新細明體" w:hAnsi="新細明體" w:cs="新細明體" w:hint="eastAsia"/>
                <w:b/>
                <w:bCs/>
                <w:color w:val="000000"/>
                <w:kern w:val="0"/>
                <w:szCs w:val="24"/>
              </w:rPr>
              <w:t>反應事項</w:t>
            </w:r>
          </w:p>
        </w:tc>
      </w:tr>
      <w:tr w:rsidR="00A52E62" w:rsidRPr="00A52E62" w:rsidTr="00A52E62">
        <w:trPr>
          <w:trHeight w:val="360"/>
          <w:jc w:val="center"/>
        </w:trPr>
        <w:tc>
          <w:tcPr>
            <w:tcW w:w="1020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E62" w:rsidRDefault="00A52E62" w:rsidP="00A52E62">
            <w:pPr>
              <w:widowControl/>
              <w:rPr>
                <w:rFonts w:ascii="Calibri" w:eastAsia="新細明體" w:hAnsi="Calibri" w:cs="新細明體"/>
                <w:color w:val="000000"/>
                <w:kern w:val="0"/>
                <w:szCs w:val="24"/>
              </w:rPr>
            </w:pPr>
          </w:p>
          <w:p w:rsidR="00A52E62" w:rsidRDefault="00A52E62" w:rsidP="00A52E62">
            <w:pPr>
              <w:widowControl/>
              <w:rPr>
                <w:rFonts w:ascii="Calibri" w:eastAsia="新細明體" w:hAnsi="Calibri" w:cs="新細明體"/>
                <w:color w:val="000000"/>
                <w:kern w:val="0"/>
                <w:szCs w:val="24"/>
              </w:rPr>
            </w:pPr>
          </w:p>
          <w:p w:rsidR="00A52E62" w:rsidRDefault="00A52E62" w:rsidP="00A52E62">
            <w:pPr>
              <w:widowControl/>
              <w:rPr>
                <w:rFonts w:ascii="Calibri" w:eastAsia="新細明體" w:hAnsi="Calibri" w:cs="新細明體"/>
                <w:color w:val="000000"/>
                <w:kern w:val="0"/>
                <w:szCs w:val="24"/>
              </w:rPr>
            </w:pPr>
          </w:p>
          <w:p w:rsidR="00A52E62" w:rsidRDefault="00A52E62" w:rsidP="00A52E62">
            <w:pPr>
              <w:widowControl/>
              <w:rPr>
                <w:rFonts w:ascii="Calibri" w:eastAsia="新細明體" w:hAnsi="Calibri" w:cs="新細明體"/>
                <w:color w:val="000000"/>
                <w:kern w:val="0"/>
                <w:szCs w:val="24"/>
              </w:rPr>
            </w:pPr>
          </w:p>
          <w:p w:rsidR="00A52E62" w:rsidRDefault="00A52E62" w:rsidP="00A52E62">
            <w:pPr>
              <w:widowControl/>
              <w:rPr>
                <w:rFonts w:ascii="Calibri" w:eastAsia="新細明體" w:hAnsi="Calibri" w:cs="新細明體"/>
                <w:color w:val="000000"/>
                <w:kern w:val="0"/>
                <w:szCs w:val="24"/>
              </w:rPr>
            </w:pPr>
          </w:p>
          <w:p w:rsidR="00A52E62" w:rsidRDefault="00A52E62" w:rsidP="00A52E62">
            <w:pPr>
              <w:widowControl/>
              <w:rPr>
                <w:rFonts w:ascii="Calibri" w:eastAsia="新細明體" w:hAnsi="Calibri" w:cs="新細明體"/>
                <w:color w:val="000000"/>
                <w:kern w:val="0"/>
                <w:szCs w:val="24"/>
              </w:rPr>
            </w:pPr>
          </w:p>
          <w:p w:rsidR="00A52E62" w:rsidRDefault="00A52E62" w:rsidP="00A52E62">
            <w:pPr>
              <w:widowControl/>
              <w:rPr>
                <w:rFonts w:ascii="Calibri" w:eastAsia="新細明體" w:hAnsi="Calibri" w:cs="新細明體"/>
                <w:color w:val="000000"/>
                <w:kern w:val="0"/>
                <w:szCs w:val="24"/>
              </w:rPr>
            </w:pPr>
          </w:p>
          <w:p w:rsidR="00A52E62" w:rsidRPr="00A52E62" w:rsidRDefault="00A52E62" w:rsidP="00A52E62">
            <w:pPr>
              <w:widowControl/>
              <w:rPr>
                <w:rFonts w:ascii="Calibri" w:eastAsia="新細明體" w:hAnsi="Calibri" w:cs="新細明體"/>
                <w:color w:val="000000"/>
                <w:kern w:val="0"/>
                <w:szCs w:val="24"/>
              </w:rPr>
            </w:pPr>
          </w:p>
        </w:tc>
      </w:tr>
      <w:tr w:rsidR="00A52E62" w:rsidRPr="00A52E62" w:rsidTr="00A52E62">
        <w:trPr>
          <w:trHeight w:val="360"/>
          <w:jc w:val="center"/>
        </w:trPr>
        <w:tc>
          <w:tcPr>
            <w:tcW w:w="10200" w:type="dxa"/>
            <w:gridSpan w:val="4"/>
            <w:vMerge/>
            <w:tcBorders>
              <w:top w:val="single" w:sz="4" w:space="0" w:color="auto"/>
              <w:left w:val="single" w:sz="4" w:space="0" w:color="auto"/>
              <w:bottom w:val="single" w:sz="4" w:space="0" w:color="auto"/>
              <w:right w:val="single" w:sz="4" w:space="0" w:color="auto"/>
            </w:tcBorders>
            <w:vAlign w:val="center"/>
            <w:hideMark/>
          </w:tcPr>
          <w:p w:rsidR="00A52E62" w:rsidRPr="00A52E62" w:rsidRDefault="00A52E62" w:rsidP="00A52E62">
            <w:pPr>
              <w:widowControl/>
              <w:rPr>
                <w:rFonts w:ascii="Calibri" w:eastAsia="新細明體" w:hAnsi="Calibri" w:cs="新細明體"/>
                <w:color w:val="000000"/>
                <w:kern w:val="0"/>
                <w:szCs w:val="24"/>
              </w:rPr>
            </w:pPr>
          </w:p>
        </w:tc>
      </w:tr>
      <w:tr w:rsidR="00A52E62" w:rsidRPr="00A52E62" w:rsidTr="00A52E62">
        <w:trPr>
          <w:trHeight w:val="360"/>
          <w:jc w:val="center"/>
        </w:trPr>
        <w:tc>
          <w:tcPr>
            <w:tcW w:w="10200" w:type="dxa"/>
            <w:gridSpan w:val="4"/>
            <w:vMerge/>
            <w:tcBorders>
              <w:top w:val="single" w:sz="4" w:space="0" w:color="auto"/>
              <w:left w:val="single" w:sz="4" w:space="0" w:color="auto"/>
              <w:bottom w:val="single" w:sz="4" w:space="0" w:color="auto"/>
              <w:right w:val="single" w:sz="4" w:space="0" w:color="auto"/>
            </w:tcBorders>
            <w:vAlign w:val="center"/>
            <w:hideMark/>
          </w:tcPr>
          <w:p w:rsidR="00A52E62" w:rsidRPr="00A52E62" w:rsidRDefault="00A52E62" w:rsidP="00A52E62">
            <w:pPr>
              <w:widowControl/>
              <w:rPr>
                <w:rFonts w:ascii="Calibri" w:eastAsia="新細明體" w:hAnsi="Calibri" w:cs="新細明體"/>
                <w:color w:val="000000"/>
                <w:kern w:val="0"/>
                <w:szCs w:val="24"/>
              </w:rPr>
            </w:pPr>
          </w:p>
        </w:tc>
      </w:tr>
      <w:tr w:rsidR="00A52E62" w:rsidRPr="00A52E62" w:rsidTr="00A52E62">
        <w:trPr>
          <w:trHeight w:val="360"/>
          <w:jc w:val="center"/>
        </w:trPr>
        <w:tc>
          <w:tcPr>
            <w:tcW w:w="10200" w:type="dxa"/>
            <w:gridSpan w:val="4"/>
            <w:vMerge/>
            <w:tcBorders>
              <w:top w:val="single" w:sz="4" w:space="0" w:color="auto"/>
              <w:left w:val="single" w:sz="4" w:space="0" w:color="auto"/>
              <w:bottom w:val="single" w:sz="4" w:space="0" w:color="auto"/>
              <w:right w:val="single" w:sz="4" w:space="0" w:color="auto"/>
            </w:tcBorders>
            <w:vAlign w:val="center"/>
            <w:hideMark/>
          </w:tcPr>
          <w:p w:rsidR="00A52E62" w:rsidRPr="00A52E62" w:rsidRDefault="00A52E62" w:rsidP="00A52E62">
            <w:pPr>
              <w:widowControl/>
              <w:rPr>
                <w:rFonts w:ascii="Calibri" w:eastAsia="新細明體" w:hAnsi="Calibri" w:cs="新細明體"/>
                <w:color w:val="000000"/>
                <w:kern w:val="0"/>
                <w:szCs w:val="24"/>
              </w:rPr>
            </w:pPr>
          </w:p>
        </w:tc>
      </w:tr>
      <w:tr w:rsidR="00A52E62" w:rsidRPr="00A52E62" w:rsidTr="00A52E62">
        <w:trPr>
          <w:trHeight w:val="330"/>
          <w:jc w:val="center"/>
        </w:trPr>
        <w:tc>
          <w:tcPr>
            <w:tcW w:w="102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52E62" w:rsidRPr="00A52E62" w:rsidRDefault="00A52E62" w:rsidP="004939EA">
            <w:pPr>
              <w:widowControl/>
              <w:rPr>
                <w:rFonts w:ascii="新細明體" w:eastAsia="新細明體" w:hAnsi="新細明體" w:cs="新細明體"/>
                <w:b/>
                <w:color w:val="FF0000"/>
                <w:kern w:val="0"/>
                <w:szCs w:val="24"/>
              </w:rPr>
            </w:pPr>
            <w:r w:rsidRPr="00A52E62">
              <w:rPr>
                <w:rFonts w:ascii="新細明體" w:eastAsia="新細明體" w:hAnsi="新細明體" w:cs="新細明體" w:hint="eastAsia"/>
                <w:b/>
                <w:color w:val="FF0000"/>
                <w:kern w:val="0"/>
                <w:szCs w:val="24"/>
              </w:rPr>
              <w:t>備註</w:t>
            </w:r>
            <w:r w:rsidR="004939EA" w:rsidRPr="007837B8">
              <w:rPr>
                <w:rFonts w:ascii="新細明體" w:eastAsia="新細明體" w:hAnsi="新細明體" w:cs="新細明體" w:hint="eastAsia"/>
                <w:b/>
                <w:color w:val="FF0000"/>
                <w:kern w:val="0"/>
                <w:szCs w:val="24"/>
              </w:rPr>
              <w:t>：</w:t>
            </w:r>
            <w:r w:rsidRPr="00A52E62">
              <w:rPr>
                <w:rFonts w:ascii="新細明體" w:eastAsia="新細明體" w:hAnsi="新細明體" w:cs="新細明體" w:hint="eastAsia"/>
                <w:b/>
                <w:color w:val="FF0000"/>
                <w:kern w:val="0"/>
                <w:szCs w:val="24"/>
              </w:rPr>
              <w:t>請將填寫好之表格E-Mail：</w:t>
            </w:r>
            <w:hyperlink r:id="rId8" w:history="1">
              <w:r w:rsidR="004939EA" w:rsidRPr="007837B8">
                <w:rPr>
                  <w:rStyle w:val="a7"/>
                  <w:rFonts w:ascii="新細明體" w:eastAsia="新細明體" w:hAnsi="新細明體" w:cs="新細明體" w:hint="eastAsia"/>
                  <w:b/>
                  <w:color w:val="FF0000"/>
                  <w:kern w:val="0"/>
                  <w:szCs w:val="24"/>
                </w:rPr>
                <w:t>genios.service@gmail.com</w:t>
              </w:r>
            </w:hyperlink>
            <w:r w:rsidR="004939EA" w:rsidRPr="00A52E62">
              <w:rPr>
                <w:rFonts w:ascii="新細明體" w:eastAsia="新細明體" w:hAnsi="新細明體" w:cs="新細明體" w:hint="eastAsia"/>
                <w:b/>
                <w:color w:val="FF0000"/>
                <w:kern w:val="0"/>
                <w:szCs w:val="24"/>
              </w:rPr>
              <w:t>客服人員盡速為您處理</w:t>
            </w:r>
          </w:p>
        </w:tc>
      </w:tr>
      <w:tr w:rsidR="00A52E62" w:rsidRPr="00A52E62" w:rsidTr="00A52E62">
        <w:trPr>
          <w:trHeight w:val="6360"/>
          <w:jc w:val="center"/>
        </w:trPr>
        <w:tc>
          <w:tcPr>
            <w:tcW w:w="102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52E62" w:rsidRPr="00A52E62" w:rsidRDefault="00A52E62" w:rsidP="00A52E62">
            <w:pPr>
              <w:widowControl/>
              <w:rPr>
                <w:rFonts w:ascii="新細明體" w:eastAsia="新細明體" w:hAnsi="新細明體" w:cs="新細明體"/>
                <w:color w:val="000000"/>
                <w:kern w:val="0"/>
                <w:sz w:val="20"/>
                <w:szCs w:val="20"/>
              </w:rPr>
            </w:pPr>
            <w:r w:rsidRPr="00A52E62">
              <w:rPr>
                <w:rFonts w:ascii="新細明體" w:eastAsia="新細明體" w:hAnsi="新細明體" w:cs="新細明體" w:hint="eastAsia"/>
                <w:b/>
                <w:color w:val="000000"/>
                <w:kern w:val="0"/>
                <w:sz w:val="20"/>
                <w:szCs w:val="20"/>
              </w:rPr>
              <w:t>※服務保固範圍</w:t>
            </w:r>
            <w:r w:rsidRPr="00A52E62">
              <w:rPr>
                <w:rFonts w:ascii="新細明體" w:eastAsia="新細明體" w:hAnsi="新細明體" w:cs="新細明體" w:hint="eastAsia"/>
                <w:color w:val="000000"/>
                <w:kern w:val="0"/>
                <w:sz w:val="20"/>
                <w:szCs w:val="20"/>
              </w:rPr>
              <w:br/>
              <w:t>‧本公司小家電系列產品，自購買日起享一年有全機零組件免費檢修與更換零組件之服務。</w:t>
            </w:r>
            <w:r w:rsidRPr="00A52E62">
              <w:rPr>
                <w:rFonts w:ascii="新細明體" w:eastAsia="新細明體" w:hAnsi="新細明體" w:cs="新細明體" w:hint="eastAsia"/>
                <w:color w:val="000000"/>
                <w:kern w:val="0"/>
                <w:sz w:val="20"/>
                <w:szCs w:val="20"/>
              </w:rPr>
              <w:br/>
              <w:t>‧本服務保證內容之範圍不包含產品外觀及任何隨機附贈之產品，消耗品(如電池、燈泡、濾網、磁頭等)及相關配件產品(包裝材、遙控器、說明書等)之損壞或遺失。</w:t>
            </w:r>
            <w:r w:rsidRPr="00A52E62">
              <w:rPr>
                <w:rFonts w:ascii="新細明體" w:eastAsia="新細明體" w:hAnsi="新細明體" w:cs="新細明體" w:hint="eastAsia"/>
                <w:color w:val="000000"/>
                <w:kern w:val="0"/>
                <w:sz w:val="20"/>
                <w:szCs w:val="20"/>
              </w:rPr>
              <w:br/>
              <w:t>‧除另有契約規定外，服務區域限中華民國境內。</w:t>
            </w:r>
            <w:r w:rsidRPr="00A52E62">
              <w:rPr>
                <w:rFonts w:ascii="新細明體" w:eastAsia="新細明體" w:hAnsi="新細明體" w:cs="新細明體" w:hint="eastAsia"/>
                <w:color w:val="000000"/>
                <w:kern w:val="0"/>
                <w:sz w:val="20"/>
                <w:szCs w:val="20"/>
              </w:rPr>
              <w:br/>
              <w:t>‧本保證書服務範圍條款僅適用本次購買之機型。</w:t>
            </w:r>
            <w:r w:rsidRPr="00A52E62">
              <w:rPr>
                <w:rFonts w:ascii="新細明體" w:eastAsia="新細明體" w:hAnsi="新細明體" w:cs="新細明體" w:hint="eastAsia"/>
                <w:color w:val="000000"/>
                <w:kern w:val="0"/>
                <w:sz w:val="20"/>
                <w:szCs w:val="20"/>
              </w:rPr>
              <w:br/>
            </w:r>
            <w:r w:rsidRPr="00A52E62">
              <w:rPr>
                <w:rFonts w:ascii="新細明體" w:eastAsia="新細明體" w:hAnsi="新細明體" w:cs="新細明體" w:hint="eastAsia"/>
                <w:b/>
                <w:color w:val="000000"/>
                <w:kern w:val="0"/>
                <w:sz w:val="20"/>
                <w:szCs w:val="20"/>
              </w:rPr>
              <w:t>※注意事項</w:t>
            </w:r>
            <w:r w:rsidRPr="00A52E62">
              <w:rPr>
                <w:rFonts w:ascii="新細明體" w:eastAsia="新細明體" w:hAnsi="新細明體" w:cs="新細明體" w:hint="eastAsia"/>
                <w:color w:val="000000"/>
                <w:kern w:val="0"/>
                <w:sz w:val="20"/>
                <w:szCs w:val="20"/>
              </w:rPr>
              <w:br/>
              <w:t>‧若產品使用於公共場所或特殊地區(如海邊、硫磺區、溫泉區等)時，自購買日期起全機商品保證期限為半年，使用於營利商業場所則不提供保固。</w:t>
            </w:r>
            <w:r w:rsidRPr="00A52E62">
              <w:rPr>
                <w:rFonts w:ascii="新細明體" w:eastAsia="新細明體" w:hAnsi="新細明體" w:cs="新細明體" w:hint="eastAsia"/>
                <w:color w:val="000000"/>
                <w:kern w:val="0"/>
                <w:sz w:val="20"/>
                <w:szCs w:val="20"/>
              </w:rPr>
              <w:br/>
              <w:t>‧如經本公司工程師檢查後判定屬於因安裝不良引起之故障或危險安裝無法處理時，請顧客聯絡原安裝之電器行負責處理，本公司不負安裝保固之責任。</w:t>
            </w:r>
            <w:r w:rsidRPr="00A52E62">
              <w:rPr>
                <w:rFonts w:ascii="新細明體" w:eastAsia="新細明體" w:hAnsi="新細明體" w:cs="新細明體" w:hint="eastAsia"/>
                <w:color w:val="000000"/>
                <w:kern w:val="0"/>
                <w:sz w:val="20"/>
                <w:szCs w:val="20"/>
              </w:rPr>
              <w:br/>
              <w:t>．若未於購買處填寫日期及蓋店章，則以機體機號換算製造日期，三個月後翌日起計算保固期間。</w:t>
            </w:r>
            <w:r w:rsidRPr="00A52E62">
              <w:rPr>
                <w:rFonts w:ascii="新細明體" w:eastAsia="新細明體" w:hAnsi="新細明體" w:cs="新細明體" w:hint="eastAsia"/>
                <w:color w:val="000000"/>
                <w:kern w:val="0"/>
                <w:sz w:val="20"/>
                <w:szCs w:val="20"/>
              </w:rPr>
              <w:br/>
              <w:t>‧保證期間外之檢修或調整服務，不論是否更換零件，按公司規定酌收「外出基本費」。</w:t>
            </w:r>
            <w:r w:rsidRPr="00A52E62">
              <w:rPr>
                <w:rFonts w:ascii="新細明體" w:eastAsia="新細明體" w:hAnsi="新細明體" w:cs="新細明體" w:hint="eastAsia"/>
                <w:color w:val="000000"/>
                <w:kern w:val="0"/>
                <w:sz w:val="20"/>
                <w:szCs w:val="20"/>
              </w:rPr>
              <w:br/>
              <w:t>‧若產品為福利品，全機零組件保證期限一年，但外觀不保固。</w:t>
            </w:r>
            <w:r w:rsidRPr="00A52E62">
              <w:rPr>
                <w:rFonts w:ascii="新細明體" w:eastAsia="新細明體" w:hAnsi="新細明體" w:cs="新細明體" w:hint="eastAsia"/>
                <w:color w:val="000000"/>
                <w:kern w:val="0"/>
                <w:sz w:val="20"/>
                <w:szCs w:val="20"/>
              </w:rPr>
              <w:br/>
            </w:r>
            <w:r w:rsidRPr="00A52E62">
              <w:rPr>
                <w:rFonts w:ascii="新細明體" w:eastAsia="新細明體" w:hAnsi="新細明體" w:cs="新細明體" w:hint="eastAsia"/>
                <w:b/>
                <w:color w:val="000000"/>
                <w:kern w:val="0"/>
                <w:sz w:val="20"/>
                <w:szCs w:val="20"/>
              </w:rPr>
              <w:t>※如有下列情形之一者，雖在保證期間內亦不予免費優待：</w:t>
            </w:r>
            <w:r w:rsidRPr="00A52E62">
              <w:rPr>
                <w:rFonts w:ascii="新細明體" w:eastAsia="新細明體" w:hAnsi="新細明體" w:cs="新細明體" w:hint="eastAsia"/>
                <w:color w:val="000000"/>
                <w:kern w:val="0"/>
                <w:sz w:val="20"/>
                <w:szCs w:val="20"/>
              </w:rPr>
              <w:br/>
              <w:t>‧由於天災地變或人為引起之故障或損毀。</w:t>
            </w:r>
            <w:r w:rsidRPr="00A52E62">
              <w:rPr>
                <w:rFonts w:ascii="新細明體" w:eastAsia="新細明體" w:hAnsi="新細明體" w:cs="新細明體" w:hint="eastAsia"/>
                <w:color w:val="000000"/>
                <w:kern w:val="0"/>
                <w:sz w:val="20"/>
                <w:szCs w:val="20"/>
              </w:rPr>
              <w:br/>
              <w:t>‧因使用之過失或使用錯誤，以致商品故障或損毀。</w:t>
            </w:r>
            <w:r w:rsidRPr="00A52E62">
              <w:rPr>
                <w:rFonts w:ascii="新細明體" w:eastAsia="新細明體" w:hAnsi="新細明體" w:cs="新細明體" w:hint="eastAsia"/>
                <w:color w:val="000000"/>
                <w:kern w:val="0"/>
                <w:sz w:val="20"/>
                <w:szCs w:val="20"/>
              </w:rPr>
              <w:br/>
              <w:t>‧擅自改裝商品或經外人檢修所引起之故障或損毀。</w:t>
            </w:r>
            <w:r w:rsidRPr="00A52E62">
              <w:rPr>
                <w:rFonts w:ascii="新細明體" w:eastAsia="新細明體" w:hAnsi="新細明體" w:cs="新細明體" w:hint="eastAsia"/>
                <w:color w:val="000000"/>
                <w:kern w:val="0"/>
                <w:sz w:val="20"/>
                <w:szCs w:val="20"/>
              </w:rPr>
              <w:br/>
              <w:t>‧安裝位置之遷移或搬運所引起之故障或損毀。</w:t>
            </w:r>
            <w:r w:rsidRPr="00A52E62">
              <w:rPr>
                <w:rFonts w:ascii="新細明體" w:eastAsia="新細明體" w:hAnsi="新細明體" w:cs="新細明體" w:hint="eastAsia"/>
                <w:color w:val="000000"/>
                <w:kern w:val="0"/>
                <w:sz w:val="20"/>
                <w:szCs w:val="20"/>
              </w:rPr>
              <w:br/>
              <w:t>‧偏遠地區及山區之服務，不論是否超過保證書期間均酌收服務費。</w:t>
            </w:r>
            <w:r w:rsidRPr="00A52E62">
              <w:rPr>
                <w:rFonts w:ascii="新細明體" w:eastAsia="新細明體" w:hAnsi="新細明體" w:cs="新細明體" w:hint="eastAsia"/>
                <w:color w:val="000000"/>
                <w:kern w:val="0"/>
                <w:sz w:val="20"/>
                <w:szCs w:val="20"/>
              </w:rPr>
              <w:br/>
              <w:t>‧違反說明書安全使用而導致產品不良。</w:t>
            </w:r>
          </w:p>
        </w:tc>
      </w:tr>
    </w:tbl>
    <w:p w:rsidR="00FD079F" w:rsidRPr="007837B8" w:rsidRDefault="00A52E62" w:rsidP="00A52E62">
      <w:pPr>
        <w:widowControl/>
        <w:shd w:val="clear" w:color="auto" w:fill="FFFFFF"/>
        <w:spacing w:line="0" w:lineRule="atLeast"/>
        <w:ind w:firstLineChars="300" w:firstLine="601"/>
        <w:textAlignment w:val="baseline"/>
        <w:rPr>
          <w:rFonts w:ascii="Arial" w:eastAsia="新細明體" w:hAnsi="Arial" w:cs="Arial"/>
          <w:b/>
          <w:color w:val="FF0000"/>
          <w:kern w:val="0"/>
          <w:sz w:val="20"/>
          <w:szCs w:val="20"/>
        </w:rPr>
      </w:pPr>
      <w:r w:rsidRPr="007837B8">
        <w:rPr>
          <w:rFonts w:ascii="Arial" w:eastAsia="新細明體" w:hAnsi="Arial" w:cs="Arial"/>
          <w:b/>
          <w:color w:val="FF0000"/>
          <w:kern w:val="0"/>
          <w:sz w:val="20"/>
          <w:szCs w:val="20"/>
        </w:rPr>
        <w:t>．</w:t>
      </w:r>
      <w:r w:rsidR="00FD079F" w:rsidRPr="007837B8">
        <w:rPr>
          <w:rFonts w:ascii="Arial" w:eastAsia="新細明體" w:hAnsi="Arial" w:cs="Arial"/>
          <w:b/>
          <w:color w:val="FF0000"/>
          <w:kern w:val="0"/>
          <w:sz w:val="20"/>
          <w:szCs w:val="20"/>
        </w:rPr>
        <w:t>總代理：婕尼思股份有限公司</w:t>
      </w:r>
    </w:p>
    <w:p w:rsidR="003D5C99" w:rsidRPr="007837B8" w:rsidRDefault="00A52E62" w:rsidP="00A52E62">
      <w:pPr>
        <w:widowControl/>
        <w:shd w:val="clear" w:color="auto" w:fill="FFFFFF"/>
        <w:spacing w:line="0" w:lineRule="atLeast"/>
        <w:ind w:firstLineChars="300" w:firstLine="601"/>
        <w:textAlignment w:val="baseline"/>
        <w:rPr>
          <w:rFonts w:ascii="Arial" w:eastAsia="新細明體" w:hAnsi="Arial" w:cs="Arial"/>
          <w:b/>
          <w:color w:val="FF0000"/>
          <w:kern w:val="0"/>
          <w:sz w:val="20"/>
          <w:szCs w:val="20"/>
        </w:rPr>
      </w:pPr>
      <w:r w:rsidRPr="007837B8">
        <w:rPr>
          <w:rFonts w:ascii="Arial" w:eastAsia="新細明體" w:hAnsi="Arial" w:cs="Arial"/>
          <w:b/>
          <w:color w:val="FF0000"/>
          <w:kern w:val="0"/>
          <w:sz w:val="20"/>
          <w:szCs w:val="20"/>
        </w:rPr>
        <w:t>．</w:t>
      </w:r>
      <w:r w:rsidR="003D5C99" w:rsidRPr="007837B8">
        <w:rPr>
          <w:rFonts w:ascii="Arial" w:eastAsia="新細明體" w:hAnsi="Arial" w:cs="Arial"/>
          <w:b/>
          <w:color w:val="FF0000"/>
          <w:kern w:val="0"/>
          <w:sz w:val="20"/>
          <w:szCs w:val="20"/>
        </w:rPr>
        <w:t>公司網址：</w:t>
      </w:r>
      <w:hyperlink r:id="rId9" w:tgtFrame="_blank" w:history="1">
        <w:r w:rsidR="003D5C99" w:rsidRPr="007837B8">
          <w:rPr>
            <w:rFonts w:ascii="Arial" w:eastAsia="新細明體" w:hAnsi="Arial" w:cs="Arial"/>
            <w:b/>
            <w:color w:val="FF0000"/>
            <w:kern w:val="0"/>
            <w:sz w:val="20"/>
            <w:szCs w:val="20"/>
          </w:rPr>
          <w:t>http://www.webdo.cc/matrix/index.php</w:t>
        </w:r>
      </w:hyperlink>
    </w:p>
    <w:p w:rsidR="00A52E62" w:rsidRPr="007837B8" w:rsidRDefault="00A52E62" w:rsidP="00A52E62">
      <w:pPr>
        <w:widowControl/>
        <w:shd w:val="clear" w:color="auto" w:fill="FFFFFF"/>
        <w:spacing w:line="0" w:lineRule="atLeast"/>
        <w:ind w:firstLineChars="300" w:firstLine="601"/>
        <w:textAlignment w:val="baseline"/>
        <w:rPr>
          <w:rFonts w:ascii="Arial" w:eastAsia="新細明體" w:hAnsi="Arial" w:cs="Arial"/>
          <w:b/>
          <w:color w:val="FF0000"/>
          <w:kern w:val="0"/>
          <w:sz w:val="20"/>
          <w:szCs w:val="20"/>
        </w:rPr>
      </w:pPr>
      <w:r w:rsidRPr="007837B8">
        <w:rPr>
          <w:rFonts w:ascii="Arial" w:eastAsia="新細明體" w:hAnsi="Arial" w:cs="Arial"/>
          <w:b/>
          <w:color w:val="FF0000"/>
          <w:kern w:val="0"/>
          <w:sz w:val="20"/>
          <w:szCs w:val="20"/>
        </w:rPr>
        <w:t>．</w:t>
      </w:r>
      <w:r w:rsidR="003D5C99" w:rsidRPr="007837B8">
        <w:rPr>
          <w:rFonts w:ascii="Arial" w:eastAsia="新細明體" w:hAnsi="Arial" w:cs="Arial"/>
          <w:b/>
          <w:color w:val="FF0000"/>
          <w:kern w:val="0"/>
          <w:sz w:val="20"/>
          <w:szCs w:val="20"/>
        </w:rPr>
        <w:t>服務時間：週一至週五</w:t>
      </w:r>
      <w:r w:rsidR="003D5C99" w:rsidRPr="007837B8">
        <w:rPr>
          <w:rFonts w:ascii="Arial" w:eastAsia="新細明體" w:hAnsi="Arial" w:cs="Arial"/>
          <w:b/>
          <w:color w:val="FF0000"/>
          <w:kern w:val="0"/>
          <w:sz w:val="20"/>
          <w:szCs w:val="20"/>
        </w:rPr>
        <w:t>AM 08:30-PM 05:30 (</w:t>
      </w:r>
      <w:r w:rsidR="003D5C99" w:rsidRPr="007837B8">
        <w:rPr>
          <w:rFonts w:ascii="Arial" w:eastAsia="新細明體" w:hAnsi="Arial" w:cs="Arial"/>
          <w:b/>
          <w:color w:val="FF0000"/>
          <w:kern w:val="0"/>
          <w:sz w:val="20"/>
          <w:szCs w:val="20"/>
        </w:rPr>
        <w:t>例假日除外</w:t>
      </w:r>
      <w:r w:rsidR="003D5C99" w:rsidRPr="007837B8">
        <w:rPr>
          <w:rFonts w:ascii="Arial" w:eastAsia="新細明體" w:hAnsi="Arial" w:cs="Arial"/>
          <w:b/>
          <w:color w:val="FF0000"/>
          <w:kern w:val="0"/>
          <w:sz w:val="20"/>
          <w:szCs w:val="20"/>
        </w:rPr>
        <w:t>)</w:t>
      </w:r>
    </w:p>
    <w:p w:rsidR="00A52E62" w:rsidRPr="007837B8" w:rsidRDefault="00A52E62" w:rsidP="00A52E62">
      <w:pPr>
        <w:widowControl/>
        <w:shd w:val="clear" w:color="auto" w:fill="FFFFFF"/>
        <w:spacing w:line="0" w:lineRule="atLeast"/>
        <w:ind w:firstLineChars="300" w:firstLine="601"/>
        <w:textAlignment w:val="baseline"/>
        <w:rPr>
          <w:rFonts w:ascii="Arial" w:eastAsia="新細明體" w:hAnsi="Arial" w:cs="Arial"/>
          <w:b/>
          <w:color w:val="FF0000"/>
          <w:kern w:val="0"/>
          <w:sz w:val="20"/>
          <w:szCs w:val="20"/>
        </w:rPr>
      </w:pPr>
      <w:r w:rsidRPr="007837B8">
        <w:rPr>
          <w:rFonts w:ascii="Arial" w:eastAsia="新細明體" w:hAnsi="Arial" w:cs="Arial"/>
          <w:b/>
          <w:color w:val="FF0000"/>
          <w:kern w:val="0"/>
          <w:sz w:val="20"/>
          <w:szCs w:val="20"/>
        </w:rPr>
        <w:t>．</w:t>
      </w:r>
      <w:r w:rsidR="003D5C99" w:rsidRPr="007837B8">
        <w:rPr>
          <w:rFonts w:ascii="Arial" w:eastAsia="新細明體" w:hAnsi="Arial" w:cs="Arial"/>
          <w:b/>
          <w:color w:val="FF0000"/>
          <w:kern w:val="0"/>
          <w:sz w:val="20"/>
          <w:szCs w:val="20"/>
        </w:rPr>
        <w:t>服務電話：</w:t>
      </w:r>
      <w:r w:rsidR="003D5C99" w:rsidRPr="007837B8">
        <w:rPr>
          <w:rFonts w:ascii="Arial" w:eastAsia="新細明體" w:hAnsi="Arial" w:cs="Arial"/>
          <w:b/>
          <w:color w:val="FF0000"/>
          <w:kern w:val="0"/>
          <w:sz w:val="20"/>
          <w:szCs w:val="20"/>
        </w:rPr>
        <w:t>0800-081-008</w:t>
      </w:r>
    </w:p>
    <w:p w:rsidR="00A52E62" w:rsidRPr="007837B8" w:rsidRDefault="00A52E62" w:rsidP="00A52E62">
      <w:pPr>
        <w:widowControl/>
        <w:shd w:val="clear" w:color="auto" w:fill="FFFFFF"/>
        <w:spacing w:line="0" w:lineRule="atLeast"/>
        <w:ind w:firstLineChars="300" w:firstLine="601"/>
        <w:textAlignment w:val="baseline"/>
        <w:rPr>
          <w:rFonts w:ascii="Arial" w:eastAsia="新細明體" w:hAnsi="Arial" w:cs="Arial"/>
          <w:b/>
          <w:color w:val="FF0000"/>
          <w:kern w:val="0"/>
          <w:sz w:val="20"/>
          <w:szCs w:val="20"/>
        </w:rPr>
      </w:pPr>
      <w:r w:rsidRPr="007837B8">
        <w:rPr>
          <w:rFonts w:ascii="Arial" w:eastAsia="新細明體" w:hAnsi="Arial" w:cs="Arial"/>
          <w:b/>
          <w:color w:val="FF0000"/>
          <w:kern w:val="0"/>
          <w:sz w:val="20"/>
          <w:szCs w:val="20"/>
        </w:rPr>
        <w:t>．</w:t>
      </w:r>
      <w:r w:rsidR="003D5C99" w:rsidRPr="007837B8">
        <w:rPr>
          <w:rFonts w:ascii="Arial" w:eastAsia="新細明體" w:hAnsi="Arial" w:cs="Arial"/>
          <w:b/>
          <w:color w:val="FF0000"/>
          <w:kern w:val="0"/>
          <w:sz w:val="20"/>
          <w:szCs w:val="20"/>
        </w:rPr>
        <w:t>服務地址：桃園市蘆竹區大竹北路</w:t>
      </w:r>
      <w:r w:rsidR="003D5C99" w:rsidRPr="007837B8">
        <w:rPr>
          <w:rFonts w:ascii="Arial" w:eastAsia="新細明體" w:hAnsi="Arial" w:cs="Arial"/>
          <w:b/>
          <w:color w:val="FF0000"/>
          <w:kern w:val="0"/>
          <w:sz w:val="20"/>
          <w:szCs w:val="20"/>
        </w:rPr>
        <w:t>630</w:t>
      </w:r>
      <w:r w:rsidR="003D5C99" w:rsidRPr="007837B8">
        <w:rPr>
          <w:rFonts w:ascii="Arial" w:eastAsia="新細明體" w:hAnsi="Arial" w:cs="Arial"/>
          <w:b/>
          <w:color w:val="FF0000"/>
          <w:kern w:val="0"/>
          <w:sz w:val="20"/>
          <w:szCs w:val="20"/>
        </w:rPr>
        <w:t>巷</w:t>
      </w:r>
      <w:r w:rsidR="003D5C99" w:rsidRPr="007837B8">
        <w:rPr>
          <w:rFonts w:ascii="Arial" w:eastAsia="新細明體" w:hAnsi="Arial" w:cs="Arial"/>
          <w:b/>
          <w:color w:val="FF0000"/>
          <w:kern w:val="0"/>
          <w:sz w:val="20"/>
          <w:szCs w:val="20"/>
        </w:rPr>
        <w:t>111</w:t>
      </w:r>
      <w:r w:rsidR="003D5C99" w:rsidRPr="007837B8">
        <w:rPr>
          <w:rFonts w:ascii="Arial" w:eastAsia="新細明體" w:hAnsi="Arial" w:cs="Arial"/>
          <w:b/>
          <w:color w:val="FF0000"/>
          <w:kern w:val="0"/>
          <w:sz w:val="20"/>
          <w:szCs w:val="20"/>
        </w:rPr>
        <w:t>號</w:t>
      </w:r>
    </w:p>
    <w:p w:rsidR="003D5C99" w:rsidRPr="007837B8" w:rsidRDefault="00A52E62" w:rsidP="00A52E62">
      <w:pPr>
        <w:widowControl/>
        <w:shd w:val="clear" w:color="auto" w:fill="FFFFFF"/>
        <w:spacing w:line="0" w:lineRule="atLeast"/>
        <w:ind w:firstLineChars="300" w:firstLine="601"/>
        <w:textAlignment w:val="baseline"/>
        <w:rPr>
          <w:rFonts w:ascii="Arial" w:eastAsia="新細明體" w:hAnsi="Arial" w:cs="Arial"/>
          <w:b/>
          <w:color w:val="FF0000"/>
          <w:kern w:val="0"/>
          <w:sz w:val="20"/>
          <w:szCs w:val="20"/>
        </w:rPr>
      </w:pPr>
      <w:r w:rsidRPr="007837B8">
        <w:rPr>
          <w:rFonts w:ascii="Arial" w:eastAsia="新細明體" w:hAnsi="Arial" w:cs="Arial"/>
          <w:b/>
          <w:color w:val="FF0000"/>
          <w:kern w:val="0"/>
          <w:sz w:val="20"/>
          <w:szCs w:val="20"/>
        </w:rPr>
        <w:t>．</w:t>
      </w:r>
      <w:r w:rsidR="003D5C99" w:rsidRPr="007837B8">
        <w:rPr>
          <w:rFonts w:ascii="Arial" w:eastAsia="新細明體" w:hAnsi="Arial" w:cs="Arial"/>
          <w:b/>
          <w:color w:val="FF0000"/>
          <w:kern w:val="0"/>
          <w:sz w:val="20"/>
          <w:szCs w:val="20"/>
        </w:rPr>
        <w:t>服務信箱：</w:t>
      </w:r>
      <w:r w:rsidR="003D5C99" w:rsidRPr="007837B8">
        <w:rPr>
          <w:rFonts w:ascii="Arial" w:eastAsia="新細明體" w:hAnsi="Arial" w:cs="Arial"/>
          <w:b/>
          <w:color w:val="FF0000"/>
          <w:kern w:val="0"/>
          <w:sz w:val="20"/>
          <w:szCs w:val="20"/>
        </w:rPr>
        <w:t> </w:t>
      </w:r>
      <w:hyperlink r:id="rId10" w:history="1">
        <w:r w:rsidR="004939EA" w:rsidRPr="007837B8">
          <w:rPr>
            <w:rStyle w:val="a7"/>
            <w:rFonts w:ascii="Arial" w:eastAsia="新細明體" w:hAnsi="Arial" w:cs="Arial"/>
            <w:b/>
            <w:kern w:val="0"/>
            <w:sz w:val="20"/>
            <w:szCs w:val="20"/>
          </w:rPr>
          <w:t>genios.service@gmail.com</w:t>
        </w:r>
      </w:hyperlink>
    </w:p>
    <w:p w:rsidR="009F7EAD" w:rsidRPr="00350F60" w:rsidRDefault="009F7EAD" w:rsidP="007837B8">
      <w:pPr>
        <w:widowControl/>
        <w:shd w:val="clear" w:color="auto" w:fill="FFFFFF"/>
        <w:spacing w:line="0" w:lineRule="atLeast"/>
        <w:textAlignment w:val="baseline"/>
        <w:rPr>
          <w:rFonts w:ascii="新細明體" w:eastAsia="新細明體" w:hAnsi="新細明體" w:cs="Segoe UI"/>
          <w:b/>
          <w:color w:val="FF0000"/>
          <w:kern w:val="0"/>
          <w:sz w:val="20"/>
          <w:szCs w:val="20"/>
        </w:rPr>
      </w:pPr>
      <w:bookmarkStart w:id="0" w:name="_GoBack"/>
      <w:bookmarkEnd w:id="0"/>
    </w:p>
    <w:sectPr w:rsidR="009F7EAD" w:rsidRPr="00350F60" w:rsidSect="00C112FE">
      <w:pgSz w:w="11906" w:h="16838"/>
      <w:pgMar w:top="238" w:right="244" w:bottom="249" w:left="23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7E8" w:rsidRDefault="007227E8" w:rsidP="003C521D">
      <w:r>
        <w:separator/>
      </w:r>
    </w:p>
  </w:endnote>
  <w:endnote w:type="continuationSeparator" w:id="1">
    <w:p w:rsidR="007227E8" w:rsidRDefault="007227E8" w:rsidP="003C52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dobe 黑体 Std R">
    <w:altName w:val="Arial Unicode MS"/>
    <w:panose1 w:val="00000000000000000000"/>
    <w:charset w:val="80"/>
    <w:family w:val="swiss"/>
    <w:notTrueType/>
    <w:pitch w:val="variable"/>
    <w:sig w:usb0="00000207" w:usb1="0A0F1810" w:usb2="00000016" w:usb3="00000000" w:csb0="00060007"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7E8" w:rsidRDefault="007227E8" w:rsidP="003C521D">
      <w:r>
        <w:separator/>
      </w:r>
    </w:p>
  </w:footnote>
  <w:footnote w:type="continuationSeparator" w:id="1">
    <w:p w:rsidR="007227E8" w:rsidRDefault="007227E8" w:rsidP="003C52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703A8"/>
    <w:multiLevelType w:val="multilevel"/>
    <w:tmpl w:val="072C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41373C"/>
    <w:multiLevelType w:val="hybridMultilevel"/>
    <w:tmpl w:val="371A3DD4"/>
    <w:lvl w:ilvl="0" w:tplc="8DBAA2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0457394"/>
    <w:multiLevelType w:val="hybridMultilevel"/>
    <w:tmpl w:val="AC0611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65AA"/>
    <w:rsid w:val="00097099"/>
    <w:rsid w:val="000C5601"/>
    <w:rsid w:val="00145664"/>
    <w:rsid w:val="001541A9"/>
    <w:rsid w:val="001567A1"/>
    <w:rsid w:val="001D0732"/>
    <w:rsid w:val="002359D3"/>
    <w:rsid w:val="00350F60"/>
    <w:rsid w:val="003C521D"/>
    <w:rsid w:val="003D5C99"/>
    <w:rsid w:val="003E346E"/>
    <w:rsid w:val="00404D3E"/>
    <w:rsid w:val="00405B37"/>
    <w:rsid w:val="004516E1"/>
    <w:rsid w:val="0045387B"/>
    <w:rsid w:val="004939EA"/>
    <w:rsid w:val="0049454C"/>
    <w:rsid w:val="004D3696"/>
    <w:rsid w:val="005067AF"/>
    <w:rsid w:val="00532A8D"/>
    <w:rsid w:val="00532F46"/>
    <w:rsid w:val="00541920"/>
    <w:rsid w:val="0064619C"/>
    <w:rsid w:val="007227E8"/>
    <w:rsid w:val="007837B8"/>
    <w:rsid w:val="008465AA"/>
    <w:rsid w:val="008828D4"/>
    <w:rsid w:val="008941AD"/>
    <w:rsid w:val="008F577E"/>
    <w:rsid w:val="00976EF3"/>
    <w:rsid w:val="009B247A"/>
    <w:rsid w:val="009F7EAD"/>
    <w:rsid w:val="00A248DF"/>
    <w:rsid w:val="00A52E62"/>
    <w:rsid w:val="00A87DFE"/>
    <w:rsid w:val="00B077F0"/>
    <w:rsid w:val="00C112FE"/>
    <w:rsid w:val="00C15EBD"/>
    <w:rsid w:val="00C4556E"/>
    <w:rsid w:val="00C65F20"/>
    <w:rsid w:val="00D16972"/>
    <w:rsid w:val="00D41CD8"/>
    <w:rsid w:val="00D5264A"/>
    <w:rsid w:val="00D85E7C"/>
    <w:rsid w:val="00E80917"/>
    <w:rsid w:val="00EE0225"/>
    <w:rsid w:val="00FA0A44"/>
    <w:rsid w:val="00FB7336"/>
    <w:rsid w:val="00FD079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54C"/>
    <w:pPr>
      <w:widowControl w:val="0"/>
    </w:pPr>
  </w:style>
  <w:style w:type="paragraph" w:styleId="2">
    <w:name w:val="heading 2"/>
    <w:basedOn w:val="a"/>
    <w:link w:val="20"/>
    <w:uiPriority w:val="9"/>
    <w:qFormat/>
    <w:rsid w:val="00D5264A"/>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65A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465AA"/>
    <w:rPr>
      <w:rFonts w:asciiTheme="majorHAnsi" w:eastAsiaTheme="majorEastAsia" w:hAnsiTheme="majorHAnsi" w:cstheme="majorBidi"/>
      <w:sz w:val="18"/>
      <w:szCs w:val="18"/>
    </w:rPr>
  </w:style>
  <w:style w:type="paragraph" w:styleId="a5">
    <w:name w:val="List Paragraph"/>
    <w:basedOn w:val="a"/>
    <w:uiPriority w:val="34"/>
    <w:qFormat/>
    <w:rsid w:val="00C4556E"/>
    <w:pPr>
      <w:ind w:leftChars="200" w:left="480"/>
    </w:pPr>
  </w:style>
  <w:style w:type="character" w:customStyle="1" w:styleId="20">
    <w:name w:val="標題 2 字元"/>
    <w:basedOn w:val="a0"/>
    <w:link w:val="2"/>
    <w:uiPriority w:val="9"/>
    <w:rsid w:val="00D5264A"/>
    <w:rPr>
      <w:rFonts w:ascii="新細明體" w:eastAsia="新細明體" w:hAnsi="新細明體" w:cs="新細明體"/>
      <w:b/>
      <w:bCs/>
      <w:kern w:val="0"/>
      <w:sz w:val="36"/>
      <w:szCs w:val="36"/>
    </w:rPr>
  </w:style>
  <w:style w:type="table" w:styleId="a6">
    <w:name w:val="Table Grid"/>
    <w:basedOn w:val="a1"/>
    <w:uiPriority w:val="59"/>
    <w:rsid w:val="000C560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0C5601"/>
  </w:style>
  <w:style w:type="character" w:styleId="a7">
    <w:name w:val="Hyperlink"/>
    <w:basedOn w:val="a0"/>
    <w:uiPriority w:val="99"/>
    <w:unhideWhenUsed/>
    <w:rsid w:val="004939EA"/>
    <w:rPr>
      <w:color w:val="0000FF" w:themeColor="hyperlink"/>
      <w:u w:val="single"/>
    </w:rPr>
  </w:style>
  <w:style w:type="paragraph" w:styleId="a8">
    <w:name w:val="header"/>
    <w:basedOn w:val="a"/>
    <w:link w:val="a9"/>
    <w:uiPriority w:val="99"/>
    <w:semiHidden/>
    <w:unhideWhenUsed/>
    <w:rsid w:val="003C521D"/>
    <w:pPr>
      <w:tabs>
        <w:tab w:val="center" w:pos="4153"/>
        <w:tab w:val="right" w:pos="8306"/>
      </w:tabs>
      <w:snapToGrid w:val="0"/>
    </w:pPr>
    <w:rPr>
      <w:sz w:val="20"/>
      <w:szCs w:val="20"/>
    </w:rPr>
  </w:style>
  <w:style w:type="character" w:customStyle="1" w:styleId="a9">
    <w:name w:val="頁首 字元"/>
    <w:basedOn w:val="a0"/>
    <w:link w:val="a8"/>
    <w:uiPriority w:val="99"/>
    <w:semiHidden/>
    <w:rsid w:val="003C521D"/>
    <w:rPr>
      <w:sz w:val="20"/>
      <w:szCs w:val="20"/>
    </w:rPr>
  </w:style>
  <w:style w:type="paragraph" w:styleId="aa">
    <w:name w:val="footer"/>
    <w:basedOn w:val="a"/>
    <w:link w:val="ab"/>
    <w:uiPriority w:val="99"/>
    <w:semiHidden/>
    <w:unhideWhenUsed/>
    <w:rsid w:val="003C521D"/>
    <w:pPr>
      <w:tabs>
        <w:tab w:val="center" w:pos="4153"/>
        <w:tab w:val="right" w:pos="8306"/>
      </w:tabs>
      <w:snapToGrid w:val="0"/>
    </w:pPr>
    <w:rPr>
      <w:sz w:val="20"/>
      <w:szCs w:val="20"/>
    </w:rPr>
  </w:style>
  <w:style w:type="character" w:customStyle="1" w:styleId="ab">
    <w:name w:val="頁尾 字元"/>
    <w:basedOn w:val="a0"/>
    <w:link w:val="aa"/>
    <w:uiPriority w:val="99"/>
    <w:semiHidden/>
    <w:rsid w:val="003C521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9"/>
    <w:qFormat/>
    <w:rsid w:val="00D5264A"/>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65A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465AA"/>
    <w:rPr>
      <w:rFonts w:asciiTheme="majorHAnsi" w:eastAsiaTheme="majorEastAsia" w:hAnsiTheme="majorHAnsi" w:cstheme="majorBidi"/>
      <w:sz w:val="18"/>
      <w:szCs w:val="18"/>
    </w:rPr>
  </w:style>
  <w:style w:type="paragraph" w:styleId="a5">
    <w:name w:val="List Paragraph"/>
    <w:basedOn w:val="a"/>
    <w:uiPriority w:val="34"/>
    <w:qFormat/>
    <w:rsid w:val="00C4556E"/>
    <w:pPr>
      <w:ind w:leftChars="200" w:left="480"/>
    </w:pPr>
  </w:style>
  <w:style w:type="character" w:customStyle="1" w:styleId="20">
    <w:name w:val="標題 2 字元"/>
    <w:basedOn w:val="a0"/>
    <w:link w:val="2"/>
    <w:uiPriority w:val="9"/>
    <w:rsid w:val="00D5264A"/>
    <w:rPr>
      <w:rFonts w:ascii="新細明體" w:eastAsia="新細明體" w:hAnsi="新細明體" w:cs="新細明體"/>
      <w:b/>
      <w:bCs/>
      <w:kern w:val="0"/>
      <w:sz w:val="36"/>
      <w:szCs w:val="36"/>
    </w:rPr>
  </w:style>
  <w:style w:type="table" w:styleId="a6">
    <w:name w:val="Table Grid"/>
    <w:basedOn w:val="a1"/>
    <w:uiPriority w:val="59"/>
    <w:rsid w:val="000C560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0C5601"/>
  </w:style>
  <w:style w:type="character" w:styleId="a7">
    <w:name w:val="Hyperlink"/>
    <w:basedOn w:val="a0"/>
    <w:uiPriority w:val="99"/>
    <w:unhideWhenUsed/>
    <w:rsid w:val="004939E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66317473">
      <w:bodyDiv w:val="1"/>
      <w:marLeft w:val="0"/>
      <w:marRight w:val="0"/>
      <w:marTop w:val="0"/>
      <w:marBottom w:val="0"/>
      <w:divBdr>
        <w:top w:val="none" w:sz="0" w:space="0" w:color="auto"/>
        <w:left w:val="none" w:sz="0" w:space="0" w:color="auto"/>
        <w:bottom w:val="none" w:sz="0" w:space="0" w:color="auto"/>
        <w:right w:val="none" w:sz="0" w:space="0" w:color="auto"/>
      </w:divBdr>
      <w:divsChild>
        <w:div w:id="1360204790">
          <w:marLeft w:val="0"/>
          <w:marRight w:val="0"/>
          <w:marTop w:val="0"/>
          <w:marBottom w:val="0"/>
          <w:divBdr>
            <w:top w:val="none" w:sz="0" w:space="0" w:color="auto"/>
            <w:left w:val="none" w:sz="0" w:space="0" w:color="auto"/>
            <w:bottom w:val="none" w:sz="0" w:space="0" w:color="auto"/>
            <w:right w:val="none" w:sz="0" w:space="0" w:color="auto"/>
          </w:divBdr>
          <w:divsChild>
            <w:div w:id="181379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74683">
      <w:bodyDiv w:val="1"/>
      <w:marLeft w:val="0"/>
      <w:marRight w:val="0"/>
      <w:marTop w:val="0"/>
      <w:marBottom w:val="0"/>
      <w:divBdr>
        <w:top w:val="none" w:sz="0" w:space="0" w:color="auto"/>
        <w:left w:val="none" w:sz="0" w:space="0" w:color="auto"/>
        <w:bottom w:val="none" w:sz="0" w:space="0" w:color="auto"/>
        <w:right w:val="none" w:sz="0" w:space="0" w:color="auto"/>
      </w:divBdr>
    </w:div>
    <w:div w:id="1886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ios.service@g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enios.service@gmail.com" TargetMode="External"/><Relationship Id="rId4" Type="http://schemas.openxmlformats.org/officeDocument/2006/relationships/settings" Target="settings.xml"/><Relationship Id="rId9" Type="http://schemas.openxmlformats.org/officeDocument/2006/relationships/hyperlink" Target="http://www.webdo.cc/matrix/index.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111DC-78B3-47A6-8531-0DEAEF05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TagarMG</dc:creator>
  <cp:lastModifiedBy>USER</cp:lastModifiedBy>
  <cp:revision>2</cp:revision>
  <dcterms:created xsi:type="dcterms:W3CDTF">2016-09-09T13:55:00Z</dcterms:created>
  <dcterms:modified xsi:type="dcterms:W3CDTF">2016-09-09T13:55:00Z</dcterms:modified>
</cp:coreProperties>
</file>