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EE" w:rsidRDefault="00812CC2" w:rsidP="00812CC2">
      <w:pPr>
        <w:pStyle w:val="a3"/>
        <w:jc w:val="center"/>
        <w:rPr>
          <w:sz w:val="44"/>
          <w:szCs w:val="44"/>
        </w:rPr>
      </w:pPr>
      <w:r w:rsidRPr="00812CC2">
        <w:rPr>
          <w:sz w:val="44"/>
          <w:szCs w:val="44"/>
        </w:rPr>
        <w:t xml:space="preserve">FLOAT </w:t>
      </w:r>
      <w:r w:rsidRPr="00812CC2">
        <w:rPr>
          <w:rFonts w:hint="eastAsia"/>
          <w:sz w:val="44"/>
          <w:szCs w:val="44"/>
        </w:rPr>
        <w:t>LEVEL</w:t>
      </w:r>
      <w:r w:rsidRPr="00812CC2">
        <w:rPr>
          <w:sz w:val="44"/>
          <w:szCs w:val="44"/>
        </w:rPr>
        <w:t xml:space="preserve"> SWITCH</w:t>
      </w:r>
      <w:r w:rsidR="0036057D">
        <w:rPr>
          <w:rFonts w:hint="eastAsia"/>
          <w:sz w:val="44"/>
          <w:szCs w:val="44"/>
        </w:rPr>
        <w:t xml:space="preserve"> </w:t>
      </w:r>
      <w:r w:rsidR="0036057D">
        <w:rPr>
          <w:rFonts w:hint="eastAsia"/>
          <w:sz w:val="44"/>
          <w:szCs w:val="44"/>
        </w:rPr>
        <w:t>浮球液位開關</w:t>
      </w:r>
    </w:p>
    <w:p w:rsidR="00AF245A" w:rsidRPr="007D097F" w:rsidRDefault="00AF245A" w:rsidP="007D097F">
      <w:pPr>
        <w:pStyle w:val="a3"/>
        <w:rPr>
          <w:rFonts w:ascii="Arial Unicode MS" w:eastAsia="Arial Unicode MS" w:hAnsi="Arial Unicode MS" w:cs="Arial Unicode MS"/>
        </w:rPr>
      </w:pPr>
      <w:r w:rsidRPr="007D097F">
        <w:rPr>
          <w:rFonts w:ascii="Arial Unicode MS" w:eastAsia="Arial Unicode MS" w:hAnsi="Arial Unicode MS" w:cs="Arial Unicode MS"/>
        </w:rPr>
        <w:t>ＭＯＤＥＬ　ＮＯ：</w:t>
      </w:r>
      <w:r w:rsidR="007D097F">
        <w:rPr>
          <w:rFonts w:ascii="Arial Unicode MS" w:eastAsia="Arial Unicode MS" w:hAnsi="Arial Unicode MS" w:cs="Arial Unicode MS" w:hint="eastAsia"/>
        </w:rPr>
        <w:t xml:space="preserve">　</w:t>
      </w:r>
      <w:r w:rsidRPr="007D097F">
        <w:rPr>
          <w:rFonts w:ascii="Arial Unicode MS" w:eastAsia="Arial Unicode MS" w:hAnsi="Arial Unicode MS" w:cs="Arial Unicode MS"/>
        </w:rPr>
        <w:t>ＶＳＬ－１００</w:t>
      </w:r>
      <w:r w:rsidR="007D097F">
        <w:rPr>
          <w:rFonts w:ascii="Arial Unicode MS" w:eastAsia="Arial Unicode MS" w:hAnsi="Arial Unicode MS" w:cs="Arial Unicode MS" w:hint="eastAsia"/>
        </w:rPr>
        <w:t>，</w:t>
      </w:r>
      <w:r w:rsidR="007D097F">
        <w:rPr>
          <w:rFonts w:ascii="Arial Unicode MS" w:eastAsia="Arial Unicode MS" w:hAnsi="Arial Unicode MS" w:cs="Arial Unicode MS"/>
        </w:rPr>
        <w:t>ＶＳＬ－</w:t>
      </w:r>
      <w:r w:rsidR="007D097F">
        <w:rPr>
          <w:rFonts w:ascii="Arial Unicode MS" w:eastAsia="Arial Unicode MS" w:hAnsi="Arial Unicode MS" w:cs="Arial Unicode MS" w:hint="eastAsia"/>
        </w:rPr>
        <w:t>２</w:t>
      </w:r>
      <w:r w:rsidR="007D097F" w:rsidRPr="007D097F">
        <w:rPr>
          <w:rFonts w:ascii="Arial Unicode MS" w:eastAsia="Arial Unicode MS" w:hAnsi="Arial Unicode MS" w:cs="Arial Unicode MS"/>
        </w:rPr>
        <w:t>００</w:t>
      </w:r>
      <w:r w:rsidR="007D097F">
        <w:rPr>
          <w:rFonts w:ascii="Arial Unicode MS" w:eastAsia="Arial Unicode MS" w:hAnsi="Arial Unicode MS" w:cs="Arial Unicode MS" w:hint="eastAsia"/>
        </w:rPr>
        <w:t>，</w:t>
      </w:r>
      <w:r w:rsidR="00BB6AAE">
        <w:rPr>
          <w:rFonts w:ascii="Arial Unicode MS" w:eastAsia="Arial Unicode MS" w:hAnsi="Arial Unicode MS" w:cs="Arial Unicode MS"/>
        </w:rPr>
        <w:t>ＶＳＬ－</w:t>
      </w:r>
      <w:r w:rsidR="00BB6AAE">
        <w:rPr>
          <w:rFonts w:ascii="Arial Unicode MS" w:eastAsia="Arial Unicode MS" w:hAnsi="Arial Unicode MS" w:cs="Arial Unicode MS" w:hint="eastAsia"/>
        </w:rPr>
        <w:t>３</w:t>
      </w:r>
      <w:r w:rsidR="00BB6AAE" w:rsidRPr="007D097F">
        <w:rPr>
          <w:rFonts w:ascii="Arial Unicode MS" w:eastAsia="Arial Unicode MS" w:hAnsi="Arial Unicode MS" w:cs="Arial Unicode MS"/>
        </w:rPr>
        <w:t>００</w:t>
      </w:r>
      <w:r w:rsidR="00BB6AAE">
        <w:rPr>
          <w:rFonts w:ascii="Arial Unicode MS" w:eastAsia="Arial Unicode MS" w:hAnsi="Arial Unicode MS" w:cs="Arial Unicode MS" w:hint="eastAsia"/>
        </w:rPr>
        <w:t>，</w:t>
      </w:r>
    </w:p>
    <w:p w:rsidR="00AF245A" w:rsidRPr="007D097F" w:rsidRDefault="00BB6AAE" w:rsidP="00812CC2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</w:rPr>
        <w:t>ＶＳＬ－</w:t>
      </w:r>
      <w:r>
        <w:rPr>
          <w:rFonts w:ascii="Arial Unicode MS" w:eastAsia="Arial Unicode MS" w:hAnsi="Arial Unicode MS" w:cs="Arial Unicode MS" w:hint="eastAsia"/>
        </w:rPr>
        <w:t>５</w:t>
      </w:r>
      <w:r w:rsidRPr="007D097F">
        <w:rPr>
          <w:rFonts w:ascii="Arial Unicode MS" w:eastAsia="Arial Unicode MS" w:hAnsi="Arial Unicode MS" w:cs="Arial Unicode MS"/>
        </w:rPr>
        <w:t>００</w:t>
      </w:r>
    </w:p>
    <w:p w:rsidR="00812CC2" w:rsidRDefault="004A69A1" w:rsidP="00812CC2">
      <w:pPr>
        <w:pStyle w:val="a3"/>
        <w:rPr>
          <w:sz w:val="28"/>
          <w:szCs w:val="28"/>
        </w:rPr>
      </w:pPr>
      <w:r w:rsidRPr="004A69A1">
        <w:rPr>
          <w:rFonts w:ascii="Arial Unicode MS" w:eastAsia="Arial Unicode MS" w:hAnsi="Arial Unicode MS" w:cs="Arial Unicode MS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640.55pt;margin-top:.75pt;width:257.25pt;height:387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">
            <v:textbox>
              <w:txbxContent>
                <w:p w:rsidR="00CE1E57" w:rsidRDefault="00AF245A">
                  <w:r>
                    <w:rPr>
                      <w:noProof/>
                    </w:rPr>
                    <w:drawing>
                      <wp:inline distT="0" distB="0" distL="0" distR="0">
                        <wp:extent cx="3133725" cy="4712109"/>
                        <wp:effectExtent l="0" t="0" r="0" b="0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7751" cy="47632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812CC2">
        <w:rPr>
          <w:rFonts w:hint="eastAsia"/>
          <w:sz w:val="28"/>
          <w:szCs w:val="28"/>
        </w:rPr>
        <w:t>特性：</w:t>
      </w:r>
    </w:p>
    <w:p w:rsidR="00812CC2" w:rsidRDefault="00812CC2" w:rsidP="00006443">
      <w:pPr>
        <w:pStyle w:val="a3"/>
        <w:numPr>
          <w:ilvl w:val="0"/>
          <w:numId w:val="1"/>
        </w:numPr>
        <w:rPr>
          <w:rFonts w:asciiTheme="minorEastAsia" w:hAnsiTheme="minorEastAsia" w:cs="Arial Unicode MS"/>
          <w:szCs w:val="24"/>
        </w:rPr>
      </w:pPr>
      <w:r>
        <w:rPr>
          <w:rFonts w:hint="eastAsia"/>
          <w:szCs w:val="24"/>
        </w:rPr>
        <w:t>此浮球液位開關採磁力感應</w:t>
      </w:r>
      <w:r w:rsidRPr="00812CC2">
        <w:rPr>
          <w:rFonts w:ascii="Arial Unicode MS" w:eastAsia="Arial Unicode MS" w:hAnsi="Arial Unicode MS" w:cs="Arial Unicode MS"/>
          <w:szCs w:val="24"/>
        </w:rPr>
        <w:t>ＬＥＤ　ＳＥＮＳＯＲ</w:t>
      </w:r>
      <w:r w:rsidR="00006443" w:rsidRPr="00006443">
        <w:rPr>
          <w:rFonts w:asciiTheme="minorEastAsia" w:hAnsiTheme="minorEastAsia" w:cs="Arial Unicode MS" w:hint="eastAsia"/>
          <w:szCs w:val="24"/>
        </w:rPr>
        <w:t>，可應客戶要求生產Ａ接點或Ｂ接點</w:t>
      </w:r>
    </w:p>
    <w:p w:rsidR="00006443" w:rsidRPr="00CE1E57" w:rsidRDefault="00CE1E57" w:rsidP="00006443">
      <w:pPr>
        <w:pStyle w:val="a3"/>
        <w:numPr>
          <w:ilvl w:val="0"/>
          <w:numId w:val="1"/>
        </w:numPr>
        <w:rPr>
          <w:rFonts w:asciiTheme="minorEastAsia" w:hAnsiTheme="minorEastAsia"/>
          <w:szCs w:val="24"/>
        </w:rPr>
      </w:pPr>
      <w:r>
        <w:rPr>
          <w:rFonts w:asciiTheme="minorEastAsia" w:hAnsiTheme="minorEastAsia" w:cs="Arial Unicode MS" w:hint="eastAsia"/>
          <w:szCs w:val="24"/>
        </w:rPr>
        <w:t>浮球</w:t>
      </w:r>
      <w:r>
        <w:rPr>
          <w:rFonts w:hint="eastAsia"/>
          <w:szCs w:val="24"/>
        </w:rPr>
        <w:t>液位開關輕巧耐用</w:t>
      </w:r>
      <w:r w:rsidRPr="00006443">
        <w:rPr>
          <w:rFonts w:asciiTheme="minorEastAsia" w:hAnsiTheme="minorEastAsia" w:cs="Arial Unicode MS" w:hint="eastAsia"/>
          <w:szCs w:val="24"/>
        </w:rPr>
        <w:t>，</w:t>
      </w:r>
      <w:r>
        <w:rPr>
          <w:rFonts w:asciiTheme="minorEastAsia" w:hAnsiTheme="minorEastAsia" w:cs="Arial Unicode MS" w:hint="eastAsia"/>
          <w:szCs w:val="24"/>
        </w:rPr>
        <w:t>感應確實</w:t>
      </w:r>
      <w:r w:rsidRPr="00006443">
        <w:rPr>
          <w:rFonts w:asciiTheme="minorEastAsia" w:hAnsiTheme="minorEastAsia" w:cs="Arial Unicode MS" w:hint="eastAsia"/>
          <w:szCs w:val="24"/>
        </w:rPr>
        <w:t>，</w:t>
      </w:r>
      <w:r>
        <w:rPr>
          <w:rFonts w:asciiTheme="minorEastAsia" w:hAnsiTheme="minorEastAsia" w:cs="Arial Unicode MS" w:hint="eastAsia"/>
          <w:szCs w:val="24"/>
        </w:rPr>
        <w:t>方便安裝</w:t>
      </w:r>
    </w:p>
    <w:p w:rsidR="00CE1E57" w:rsidRPr="00CE1E57" w:rsidRDefault="00CE1E57" w:rsidP="00006443">
      <w:pPr>
        <w:pStyle w:val="a3"/>
        <w:numPr>
          <w:ilvl w:val="0"/>
          <w:numId w:val="1"/>
        </w:numPr>
        <w:rPr>
          <w:rFonts w:asciiTheme="minorEastAsia" w:hAnsiTheme="minorEastAsia"/>
          <w:szCs w:val="24"/>
        </w:rPr>
      </w:pPr>
      <w:r>
        <w:rPr>
          <w:rFonts w:asciiTheme="minorEastAsia" w:hAnsiTheme="minorEastAsia" w:cs="Arial Unicode MS" w:hint="eastAsia"/>
          <w:szCs w:val="24"/>
        </w:rPr>
        <w:t>浮球</w:t>
      </w:r>
      <w:r>
        <w:rPr>
          <w:rFonts w:hint="eastAsia"/>
          <w:szCs w:val="24"/>
        </w:rPr>
        <w:t>液位開關感應訊號可傳輸到監測系統</w:t>
      </w:r>
      <w:r w:rsidRPr="00006443">
        <w:rPr>
          <w:rFonts w:asciiTheme="minorEastAsia" w:hAnsiTheme="minorEastAsia" w:cs="Arial Unicode MS" w:hint="eastAsia"/>
          <w:szCs w:val="24"/>
        </w:rPr>
        <w:t>，</w:t>
      </w:r>
      <w:r>
        <w:rPr>
          <w:rFonts w:asciiTheme="minorEastAsia" w:hAnsiTheme="minorEastAsia" w:cs="Arial Unicode MS" w:hint="eastAsia"/>
          <w:szCs w:val="24"/>
        </w:rPr>
        <w:t>作為自動控制的單元配件</w:t>
      </w:r>
    </w:p>
    <w:p w:rsidR="00CE1E57" w:rsidRPr="00AF245A" w:rsidRDefault="00CE1E57" w:rsidP="00006443">
      <w:pPr>
        <w:pStyle w:val="a3"/>
        <w:numPr>
          <w:ilvl w:val="0"/>
          <w:numId w:val="1"/>
        </w:numPr>
        <w:rPr>
          <w:rFonts w:asciiTheme="minorEastAsia" w:hAnsiTheme="minorEastAsia"/>
          <w:szCs w:val="24"/>
        </w:rPr>
      </w:pPr>
      <w:r>
        <w:rPr>
          <w:rFonts w:asciiTheme="minorEastAsia" w:hAnsiTheme="minorEastAsia" w:cs="Arial Unicode MS" w:hint="eastAsia"/>
          <w:szCs w:val="24"/>
        </w:rPr>
        <w:t>浮球</w:t>
      </w:r>
      <w:r>
        <w:rPr>
          <w:rFonts w:hint="eastAsia"/>
          <w:szCs w:val="24"/>
        </w:rPr>
        <w:t>液位開關有提供ＬＥＤ燈</w:t>
      </w:r>
      <w:r w:rsidRPr="00006443">
        <w:rPr>
          <w:rFonts w:asciiTheme="minorEastAsia" w:hAnsiTheme="minorEastAsia" w:cs="Arial Unicode MS" w:hint="eastAsia"/>
          <w:szCs w:val="24"/>
        </w:rPr>
        <w:t>，</w:t>
      </w:r>
      <w:r>
        <w:rPr>
          <w:rFonts w:asciiTheme="minorEastAsia" w:hAnsiTheme="minorEastAsia" w:cs="Arial Unicode MS" w:hint="eastAsia"/>
          <w:szCs w:val="24"/>
        </w:rPr>
        <w:t>方便操作者檢視</w:t>
      </w:r>
    </w:p>
    <w:p w:rsidR="00AF245A" w:rsidRDefault="00AF245A" w:rsidP="00AF245A">
      <w:pPr>
        <w:pStyle w:val="a3"/>
        <w:ind w:left="720"/>
        <w:rPr>
          <w:rFonts w:asciiTheme="minorEastAsia" w:hAnsiTheme="minorEastAsia" w:cs="Arial Unicode MS"/>
          <w:szCs w:val="24"/>
        </w:rPr>
      </w:pPr>
    </w:p>
    <w:p w:rsidR="00AF245A" w:rsidRDefault="00AF245A" w:rsidP="00AF245A">
      <w:pPr>
        <w:pStyle w:val="a3"/>
        <w:ind w:left="720"/>
        <w:rPr>
          <w:rFonts w:asciiTheme="minorEastAsia" w:hAnsiTheme="minorEastAsia" w:cs="Arial Unicode MS"/>
          <w:szCs w:val="24"/>
        </w:rPr>
      </w:pPr>
    </w:p>
    <w:p w:rsidR="00AF245A" w:rsidRDefault="00AF245A" w:rsidP="00AF245A">
      <w:pPr>
        <w:pStyle w:val="a3"/>
        <w:ind w:left="720"/>
        <w:rPr>
          <w:rFonts w:asciiTheme="minorEastAsia" w:hAnsiTheme="minorEastAsia" w:cs="Arial Unicode MS"/>
          <w:szCs w:val="24"/>
        </w:rPr>
      </w:pPr>
    </w:p>
    <w:p w:rsidR="00AF245A" w:rsidRDefault="00AF245A" w:rsidP="00AF245A">
      <w:pPr>
        <w:pStyle w:val="a3"/>
        <w:ind w:left="720"/>
        <w:rPr>
          <w:rFonts w:asciiTheme="minorEastAsia" w:hAnsiTheme="minorEastAsia" w:cs="Arial Unicode MS"/>
          <w:szCs w:val="24"/>
        </w:rPr>
      </w:pPr>
    </w:p>
    <w:p w:rsidR="00AF245A" w:rsidRDefault="00AF245A" w:rsidP="00AF245A">
      <w:pPr>
        <w:pStyle w:val="a3"/>
        <w:ind w:left="720"/>
        <w:rPr>
          <w:rFonts w:asciiTheme="minorEastAsia" w:hAnsiTheme="minorEastAsia" w:cs="Arial Unicode MS"/>
          <w:szCs w:val="24"/>
        </w:rPr>
      </w:pPr>
    </w:p>
    <w:p w:rsidR="00AF245A" w:rsidRDefault="00AF245A" w:rsidP="00AF245A">
      <w:pPr>
        <w:pStyle w:val="a3"/>
        <w:ind w:left="720"/>
        <w:rPr>
          <w:rFonts w:asciiTheme="minorEastAsia" w:hAnsiTheme="minorEastAsia" w:cs="Arial Unicode MS"/>
          <w:szCs w:val="24"/>
        </w:rPr>
      </w:pPr>
    </w:p>
    <w:p w:rsidR="00AF245A" w:rsidRDefault="00AF245A" w:rsidP="00AF245A">
      <w:pPr>
        <w:pStyle w:val="a3"/>
        <w:ind w:left="720"/>
        <w:rPr>
          <w:rFonts w:asciiTheme="minorEastAsia" w:hAnsiTheme="minorEastAsia" w:cs="Arial Unicode MS"/>
          <w:szCs w:val="24"/>
        </w:rPr>
      </w:pPr>
    </w:p>
    <w:p w:rsidR="00AF245A" w:rsidRDefault="007D097F" w:rsidP="007D097F">
      <w:pPr>
        <w:pStyle w:val="a3"/>
        <w:rPr>
          <w:rFonts w:asciiTheme="minorEastAsia" w:hAnsiTheme="minorEastAsia" w:cs="Arial Unicode MS"/>
          <w:szCs w:val="24"/>
        </w:rPr>
      </w:pPr>
      <w:r>
        <w:rPr>
          <w:rFonts w:asciiTheme="minorEastAsia" w:hAnsiTheme="minorEastAsia" w:cs="Arial Unicode MS" w:hint="eastAsia"/>
          <w:szCs w:val="24"/>
        </w:rPr>
        <w:t>規格尺寸：</w:t>
      </w:r>
    </w:p>
    <w:p w:rsidR="00AF245A" w:rsidRDefault="00AF245A" w:rsidP="00AF245A">
      <w:pPr>
        <w:pStyle w:val="a3"/>
        <w:ind w:left="720"/>
        <w:rPr>
          <w:rFonts w:asciiTheme="minorEastAsia" w:hAnsiTheme="minorEastAsia" w:cs="Arial Unicode MS"/>
          <w:szCs w:val="24"/>
        </w:rPr>
      </w:pPr>
    </w:p>
    <w:tbl>
      <w:tblPr>
        <w:tblW w:w="9240" w:type="dxa"/>
        <w:tblCellMar>
          <w:left w:w="28" w:type="dxa"/>
          <w:right w:w="28" w:type="dxa"/>
        </w:tblCellMar>
        <w:tblLook w:val="04A0"/>
      </w:tblPr>
      <w:tblGrid>
        <w:gridCol w:w="1400"/>
        <w:gridCol w:w="1360"/>
        <w:gridCol w:w="40"/>
        <w:gridCol w:w="1380"/>
        <w:gridCol w:w="880"/>
        <w:gridCol w:w="1400"/>
        <w:gridCol w:w="1360"/>
        <w:gridCol w:w="1420"/>
      </w:tblGrid>
      <w:tr w:rsidR="00395F89" w:rsidRPr="007D097F" w:rsidTr="00395F89">
        <w:trPr>
          <w:gridAfter w:val="3"/>
          <w:wAfter w:w="4180" w:type="dxa"/>
          <w:trHeight w:val="330"/>
        </w:trPr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Instruction規格說明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395F89" w:rsidRPr="007D097F" w:rsidTr="00395F89">
        <w:trPr>
          <w:gridAfter w:val="3"/>
          <w:wAfter w:w="4180" w:type="dxa"/>
          <w:trHeight w:val="330"/>
        </w:trPr>
        <w:tc>
          <w:tcPr>
            <w:tcW w:w="2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Induction感應方式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Magnetic磁性感應</w:t>
            </w:r>
          </w:p>
        </w:tc>
      </w:tr>
      <w:tr w:rsidR="00395F89" w:rsidRPr="007D097F" w:rsidTr="00395F89">
        <w:trPr>
          <w:gridAfter w:val="3"/>
          <w:wAfter w:w="4180" w:type="dxa"/>
          <w:trHeight w:val="330"/>
        </w:trPr>
        <w:tc>
          <w:tcPr>
            <w:tcW w:w="2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Voltage負載電壓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DC 6V~3</w:t>
            </w: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0V</w:t>
            </w:r>
          </w:p>
        </w:tc>
      </w:tr>
      <w:tr w:rsidR="00395F89" w:rsidRPr="007D097F" w:rsidTr="00395F89">
        <w:trPr>
          <w:gridAfter w:val="3"/>
          <w:wAfter w:w="4180" w:type="dxa"/>
          <w:trHeight w:val="330"/>
        </w:trPr>
        <w:tc>
          <w:tcPr>
            <w:tcW w:w="2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Current負載電流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100mA-MAX</w:t>
            </w:r>
          </w:p>
        </w:tc>
      </w:tr>
      <w:tr w:rsidR="00395F89" w:rsidRPr="007D097F" w:rsidTr="00395F89">
        <w:trPr>
          <w:gridAfter w:val="3"/>
          <w:wAfter w:w="4180" w:type="dxa"/>
          <w:trHeight w:val="330"/>
        </w:trPr>
        <w:tc>
          <w:tcPr>
            <w:tcW w:w="2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Operate Temp 使用溫度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-10°C~150°C</w:t>
            </w:r>
          </w:p>
        </w:tc>
      </w:tr>
      <w:tr w:rsidR="00395F89" w:rsidRPr="007D097F" w:rsidTr="00395F89">
        <w:trPr>
          <w:gridAfter w:val="4"/>
          <w:wAfter w:w="5060" w:type="dxa"/>
          <w:trHeight w:val="33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F89" w:rsidRPr="007D097F" w:rsidRDefault="00395F89" w:rsidP="007D097F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D097F" w:rsidRPr="007D097F" w:rsidTr="00395F89">
        <w:trPr>
          <w:trHeight w:val="330"/>
        </w:trPr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液位</w:t>
            </w:r>
            <w:r w:rsidR="00A8567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有效</w:t>
            </w: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行程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D097F" w:rsidRPr="007D097F" w:rsidRDefault="007D097F" w:rsidP="00A8567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上限高度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D097F" w:rsidRPr="007D097F" w:rsidRDefault="007D097F" w:rsidP="00A8567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下限長度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D097F" w:rsidRPr="007D097F" w:rsidRDefault="007D097F" w:rsidP="00A8567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本體總高</w:t>
            </w:r>
          </w:p>
        </w:tc>
      </w:tr>
      <w:tr w:rsidR="007D097F" w:rsidRPr="007D097F" w:rsidTr="00395F89">
        <w:trPr>
          <w:trHeight w:val="330"/>
        </w:trPr>
        <w:tc>
          <w:tcPr>
            <w:tcW w:w="2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ＶＳＬ－１００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100</w:t>
            </w:r>
            <w:r w:rsidR="00A8567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395F89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158</w:t>
            </w:r>
          </w:p>
        </w:tc>
      </w:tr>
      <w:tr w:rsidR="007D097F" w:rsidRPr="007D097F" w:rsidTr="00395F89">
        <w:trPr>
          <w:trHeight w:val="330"/>
        </w:trPr>
        <w:tc>
          <w:tcPr>
            <w:tcW w:w="2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ＶＳＬ－２００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200</w:t>
            </w:r>
            <w:r w:rsidR="00A8567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395F89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258</w:t>
            </w:r>
          </w:p>
        </w:tc>
      </w:tr>
      <w:tr w:rsidR="007D097F" w:rsidRPr="007D097F" w:rsidTr="00395F89">
        <w:trPr>
          <w:trHeight w:val="330"/>
        </w:trPr>
        <w:tc>
          <w:tcPr>
            <w:tcW w:w="2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ＶＳＬ－３００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300</w:t>
            </w:r>
            <w:r w:rsidR="00A8567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395F89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358</w:t>
            </w:r>
          </w:p>
        </w:tc>
      </w:tr>
      <w:tr w:rsidR="007D097F" w:rsidRPr="007D097F" w:rsidTr="00395F89">
        <w:trPr>
          <w:trHeight w:val="330"/>
        </w:trPr>
        <w:tc>
          <w:tcPr>
            <w:tcW w:w="2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ＶＳＬ－５００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7D097F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500</w:t>
            </w:r>
            <w:r w:rsidR="00A8567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A8567E" w:rsidP="00A8567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A8567E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55</w:t>
            </w:r>
            <w:r w:rsidR="007D097F" w:rsidRPr="007D097F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97F" w:rsidRPr="007D097F" w:rsidRDefault="00A8567E" w:rsidP="007D097F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56</w:t>
            </w:r>
            <w:r w:rsidR="00B3125E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</w:t>
            </w:r>
          </w:p>
        </w:tc>
      </w:tr>
    </w:tbl>
    <w:p w:rsidR="00AF245A" w:rsidRPr="00006443" w:rsidRDefault="00AF245A" w:rsidP="007D097F">
      <w:pPr>
        <w:pStyle w:val="a3"/>
        <w:rPr>
          <w:rFonts w:asciiTheme="minorEastAsia" w:hAnsiTheme="minorEastAsia"/>
          <w:szCs w:val="24"/>
        </w:rPr>
      </w:pPr>
    </w:p>
    <w:sectPr w:rsidR="00AF245A" w:rsidRPr="00006443" w:rsidSect="000064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875" w:rsidRDefault="002D4875" w:rsidP="00ED4BF5">
      <w:r>
        <w:separator/>
      </w:r>
    </w:p>
  </w:endnote>
  <w:endnote w:type="continuationSeparator" w:id="1">
    <w:p w:rsidR="002D4875" w:rsidRDefault="002D4875" w:rsidP="00ED4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875" w:rsidRDefault="002D4875" w:rsidP="00ED4BF5">
      <w:r>
        <w:separator/>
      </w:r>
    </w:p>
  </w:footnote>
  <w:footnote w:type="continuationSeparator" w:id="1">
    <w:p w:rsidR="002D4875" w:rsidRDefault="002D4875" w:rsidP="00ED4B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E4E14"/>
    <w:multiLevelType w:val="hybridMultilevel"/>
    <w:tmpl w:val="50F07FBE"/>
    <w:lvl w:ilvl="0" w:tplc="8DD48ADA">
      <w:start w:val="1"/>
      <w:numFmt w:val="decimalFullWidth"/>
      <w:lvlText w:val="%1．"/>
      <w:lvlJc w:val="left"/>
      <w:pPr>
        <w:ind w:left="120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CC2"/>
    <w:rsid w:val="00001062"/>
    <w:rsid w:val="00006443"/>
    <w:rsid w:val="00026CEE"/>
    <w:rsid w:val="000A3FF4"/>
    <w:rsid w:val="00110B33"/>
    <w:rsid w:val="002D4875"/>
    <w:rsid w:val="0036057D"/>
    <w:rsid w:val="00395F89"/>
    <w:rsid w:val="004A69A1"/>
    <w:rsid w:val="00661B9A"/>
    <w:rsid w:val="007D097F"/>
    <w:rsid w:val="00812CC2"/>
    <w:rsid w:val="00A8567E"/>
    <w:rsid w:val="00AF245A"/>
    <w:rsid w:val="00B3125E"/>
    <w:rsid w:val="00BB6AAE"/>
    <w:rsid w:val="00CE1E57"/>
    <w:rsid w:val="00ED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6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2CC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12CC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No Spacing"/>
    <w:uiPriority w:val="1"/>
    <w:qFormat/>
    <w:rsid w:val="00812CC2"/>
    <w:pPr>
      <w:widowControl w:val="0"/>
    </w:pPr>
  </w:style>
  <w:style w:type="paragraph" w:styleId="a4">
    <w:name w:val="header"/>
    <w:basedOn w:val="a"/>
    <w:link w:val="a5"/>
    <w:uiPriority w:val="99"/>
    <w:unhideWhenUsed/>
    <w:rsid w:val="00ED4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4BF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4B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4BF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5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56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張Alex</dc:creator>
  <cp:keywords/>
  <dc:description/>
  <cp:lastModifiedBy>sheng</cp:lastModifiedBy>
  <cp:revision>10</cp:revision>
  <dcterms:created xsi:type="dcterms:W3CDTF">2016-07-01T05:45:00Z</dcterms:created>
  <dcterms:modified xsi:type="dcterms:W3CDTF">2016-07-01T07:23:00Z</dcterms:modified>
</cp:coreProperties>
</file>